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C13C2" w:rsidRDefault="00EC13C2">
      <w:pPr>
        <w:rPr>
          <w:rFonts w:ascii="Myriad Pro" w:hAnsi="Myriad Pro"/>
        </w:rPr>
      </w:pPr>
    </w:p>
    <w:p w:rsidR="00EC13C2" w:rsidRPr="00EB0108" w:rsidRDefault="00EB0108" w:rsidP="00EB0108">
      <w:pPr>
        <w:rPr>
          <w:rFonts w:ascii="Myriad Pro" w:hAnsi="Myriad Pro"/>
          <w:b/>
          <w:bCs/>
          <w:sz w:val="32"/>
          <w:szCs w:val="32"/>
          <w:lang w:val="de-DE"/>
        </w:rPr>
      </w:pPr>
      <w:r>
        <w:rPr>
          <w:rFonts w:ascii="Myriad Pro" w:hAnsi="Myriad Pro"/>
          <w:b/>
          <w:bCs/>
          <w:sz w:val="32"/>
          <w:szCs w:val="32"/>
          <w:lang w:val="de-DE"/>
        </w:rPr>
        <w:t>Lehrplan</w:t>
      </w:r>
      <w:r w:rsidR="0096703F">
        <w:t xml:space="preserve"> </w:t>
      </w:r>
      <w:r>
        <w:rPr>
          <w:rFonts w:ascii="Myriad Pro" w:hAnsi="Myriad Pro"/>
          <w:b/>
          <w:bCs/>
          <w:sz w:val="32"/>
          <w:szCs w:val="32"/>
          <w:lang w:val="de-DE"/>
        </w:rPr>
        <w:t>Informatik</w:t>
      </w:r>
      <w:r w:rsidR="009338D8">
        <w:rPr>
          <w:rFonts w:ascii="Myriad Pro" w:hAnsi="Myriad Pro"/>
          <w:b/>
          <w:bCs/>
          <w:sz w:val="32"/>
          <w:szCs w:val="32"/>
          <w:lang w:val="de-DE"/>
        </w:rPr>
        <w:t xml:space="preserve"> </w:t>
      </w:r>
      <w:r w:rsidRPr="00EB0108">
        <w:rPr>
          <w:rFonts w:ascii="Myriad Pro" w:hAnsi="Myriad Pro"/>
          <w:b/>
          <w:bCs/>
          <w:sz w:val="32"/>
          <w:szCs w:val="32"/>
          <w:lang w:val="de-DE"/>
        </w:rPr>
        <w:t xml:space="preserve">für das Modul </w:t>
      </w:r>
      <w:r w:rsidR="0096703F" w:rsidRPr="00EB0108">
        <w:rPr>
          <w:rFonts w:ascii="Myriad Pro" w:hAnsi="Myriad Pro"/>
          <w:b/>
          <w:bCs/>
          <w:sz w:val="32"/>
          <w:szCs w:val="32"/>
          <w:lang w:val="de-DE"/>
        </w:rPr>
        <w:t>GEOINFORMATION</w:t>
      </w:r>
    </w:p>
    <w:p w:rsidR="00EC13C2" w:rsidRDefault="00275AC4" w:rsidP="0096703F">
      <w:pPr>
        <w:rPr>
          <w:rFonts w:ascii="Myriad Pro" w:hAnsi="Myriad Pro"/>
          <w:b/>
          <w:bCs/>
          <w:sz w:val="32"/>
          <w:szCs w:val="32"/>
          <w:lang w:val="de-DE"/>
        </w:rPr>
      </w:pPr>
      <w:r>
        <w:rPr>
          <w:rFonts w:ascii="Myriad Pro" w:hAnsi="Myriad Pro"/>
          <w:b/>
          <w:bCs/>
          <w:sz w:val="32"/>
          <w:szCs w:val="32"/>
          <w:lang w:val="de-DE"/>
        </w:rPr>
        <w:t>im RG mit besonderer Berücksichtigunge der Informatik und der Naturwissenschaften am BG/BRG VILLACH St. MARTIN</w:t>
      </w:r>
    </w:p>
    <w:p w:rsidR="0096703F" w:rsidRDefault="0096703F" w:rsidP="0096703F">
      <w:pPr>
        <w:rPr>
          <w:rFonts w:ascii="Myriad Pro" w:hAnsi="Myriad Pro"/>
          <w:b/>
          <w:bCs/>
          <w:sz w:val="32"/>
          <w:szCs w:val="32"/>
          <w:lang w:val="de-DE"/>
        </w:rPr>
      </w:pPr>
      <w:r>
        <w:rPr>
          <w:rFonts w:ascii="Myriad Pro" w:hAnsi="Myriad Pro"/>
          <w:b/>
          <w:bCs/>
          <w:sz w:val="32"/>
          <w:szCs w:val="32"/>
          <w:lang w:val="de-DE"/>
        </w:rPr>
        <w:t>für die 5. Klasse (9</w:t>
      </w:r>
      <w:r w:rsidR="00275AC4">
        <w:rPr>
          <w:rFonts w:ascii="Myriad Pro" w:hAnsi="Myriad Pro"/>
          <w:b/>
          <w:bCs/>
          <w:sz w:val="32"/>
          <w:szCs w:val="32"/>
          <w:lang w:val="de-DE"/>
        </w:rPr>
        <w:t>. Schulstufe)</w:t>
      </w:r>
      <w:r>
        <w:rPr>
          <w:rFonts w:ascii="Myriad Pro" w:hAnsi="Myriad Pro"/>
          <w:b/>
          <w:bCs/>
          <w:sz w:val="32"/>
          <w:szCs w:val="32"/>
          <w:lang w:val="de-DE"/>
        </w:rPr>
        <w:t xml:space="preserve"> </w:t>
      </w:r>
      <w:r w:rsidR="009338D8">
        <w:rPr>
          <w:rFonts w:ascii="Myriad Pro" w:hAnsi="Myriad Pro"/>
          <w:b/>
          <w:bCs/>
          <w:sz w:val="32"/>
          <w:szCs w:val="32"/>
          <w:lang w:val="de-DE"/>
        </w:rPr>
        <w:t>(</w:t>
      </w:r>
      <w:r>
        <w:rPr>
          <w:rFonts w:ascii="Myriad Pro" w:hAnsi="Myriad Pro"/>
          <w:b/>
          <w:bCs/>
          <w:sz w:val="32"/>
          <w:szCs w:val="32"/>
          <w:lang w:val="de-DE"/>
        </w:rPr>
        <w:t>1 Wochenstunde</w:t>
      </w:r>
      <w:r w:rsidR="009338D8">
        <w:rPr>
          <w:rFonts w:ascii="Myriad Pro" w:hAnsi="Myriad Pro"/>
          <w:b/>
          <w:bCs/>
          <w:sz w:val="32"/>
          <w:szCs w:val="32"/>
          <w:lang w:val="de-DE"/>
        </w:rPr>
        <w:t>)</w:t>
      </w:r>
      <w:bookmarkStart w:id="0" w:name="_GoBack"/>
      <w:bookmarkEnd w:id="0"/>
    </w:p>
    <w:p w:rsidR="00EB0108" w:rsidRDefault="00EB0108" w:rsidP="0096703F">
      <w:pPr>
        <w:rPr>
          <w:rFonts w:ascii="Myriad Pro" w:hAnsi="Myriad Pro"/>
          <w:bCs/>
          <w:lang w:val="de-DE"/>
        </w:rPr>
      </w:pPr>
    </w:p>
    <w:p w:rsidR="00EC13C2" w:rsidRPr="0096703F" w:rsidRDefault="0096703F" w:rsidP="0096703F">
      <w:pPr>
        <w:rPr>
          <w:rFonts w:ascii="Myriad Pro" w:hAnsi="Myriad Pro"/>
          <w:bCs/>
          <w:lang w:val="de-DE"/>
        </w:rPr>
      </w:pPr>
      <w:r>
        <w:rPr>
          <w:rFonts w:ascii="Myriad Pro" w:hAnsi="Myriad Pro"/>
          <w:bCs/>
          <w:lang w:val="de-DE"/>
        </w:rPr>
        <w:t>INF-FG 17062019</w:t>
      </w:r>
    </w:p>
    <w:p w:rsidR="00EC13C2" w:rsidRDefault="00EC13C2">
      <w:pPr>
        <w:jc w:val="center"/>
        <w:rPr>
          <w:rFonts w:ascii="Myriad Pro" w:hAnsi="Myriad Pro"/>
          <w:b/>
          <w:bCs/>
          <w:sz w:val="28"/>
          <w:szCs w:val="28"/>
          <w:lang w:val="de-DE"/>
        </w:rPr>
      </w:pPr>
    </w:p>
    <w:p w:rsidR="00EC13C2" w:rsidRPr="0096703F" w:rsidRDefault="0096703F">
      <w:pPr>
        <w:jc w:val="both"/>
        <w:rPr>
          <w:rFonts w:ascii="Myriad Pro" w:hAnsi="Myriad Pro"/>
          <w:b/>
          <w:bCs/>
          <w:sz w:val="28"/>
          <w:szCs w:val="28"/>
          <w:lang w:val="de-DE"/>
        </w:rPr>
      </w:pPr>
      <w:r>
        <w:rPr>
          <w:rFonts w:ascii="Myriad Pro" w:hAnsi="Myriad Pro"/>
          <w:b/>
          <w:bCs/>
          <w:sz w:val="28"/>
          <w:szCs w:val="28"/>
          <w:lang w:val="de-DE"/>
        </w:rPr>
        <w:t>Bildungs- und Lehraufgaben:</w:t>
      </w:r>
    </w:p>
    <w:p w:rsidR="00EC13C2" w:rsidRPr="0096703F" w:rsidRDefault="00275AC4">
      <w:pPr>
        <w:jc w:val="both"/>
        <w:rPr>
          <w:rFonts w:ascii="Myriad Pro" w:hAnsi="Myriad Pro"/>
          <w:sz w:val="22"/>
          <w:szCs w:val="22"/>
          <w:lang w:val="de-DE"/>
        </w:rPr>
      </w:pPr>
      <w:r w:rsidRPr="0096703F">
        <w:rPr>
          <w:rFonts w:ascii="Myriad Pro" w:hAnsi="Myriad Pro"/>
          <w:sz w:val="22"/>
          <w:szCs w:val="22"/>
          <w:lang w:val="de-DE"/>
        </w:rPr>
        <w:t xml:space="preserve">Der Unterricht im schulautonomen Gegenstand Geoinformatik ist primär auf eine nachhaltige Vernetzung zwischen Informatik und Geographie ausgerichtet. Hauptziel ist dabei die Bearbeitung von Arbeitsbereichen aus den Geowissenschaften mit den Techniken der Informatik. Dabei sollen Fähigkeiten entwickelt werden, die so erworbenen interdisziplinären Kenntnisse und gewonnenen Einsichten im privaten, beruflichen und öffentlichen Leben bei räumlichen, wirtschaftlichen und gesellschaftlichen bzw. politischen Entscheidungen anzuwenden. </w:t>
      </w:r>
    </w:p>
    <w:p w:rsidR="00EC13C2" w:rsidRPr="0096703F" w:rsidRDefault="00EC13C2">
      <w:pPr>
        <w:jc w:val="both"/>
        <w:rPr>
          <w:rFonts w:ascii="Myriad Pro" w:hAnsi="Myriad Pro"/>
          <w:sz w:val="22"/>
          <w:szCs w:val="22"/>
          <w:lang w:val="de-DE"/>
        </w:rPr>
      </w:pPr>
    </w:p>
    <w:p w:rsidR="00EC13C2" w:rsidRPr="0096703F" w:rsidRDefault="00275AC4">
      <w:pPr>
        <w:jc w:val="both"/>
        <w:rPr>
          <w:rFonts w:ascii="Myriad Pro" w:hAnsi="Myriad Pro"/>
          <w:sz w:val="22"/>
          <w:szCs w:val="22"/>
          <w:lang w:val="de-DE"/>
        </w:rPr>
      </w:pPr>
      <w:r w:rsidRPr="0096703F">
        <w:rPr>
          <w:rFonts w:ascii="Myriad Pro" w:hAnsi="Myriad Pro"/>
          <w:sz w:val="22"/>
          <w:szCs w:val="22"/>
          <w:lang w:val="de-DE"/>
        </w:rPr>
        <w:t>Besondere Rolle kommt in diesem Zusammenhang dem praxisorientierten Erkennen des Beziehungsgefüges zwischen Natur- und Humanfaktoren, sowie dem synthetischen, vernetzten Denken zwischen den Geowissenschaften und Naturwissenschaften zu. Dadurch sollen Landschaften und Lebensräume ökonomisch und ökologisch mit Hilfe informatischer Hilfsmittel klassifiziert, Interessenskonflikte in der Raumnutzung erkannt und die Notwendigkeit von Steuerungsinstrumenten begründet bzw. ausgearbeitet werden können. Dazu ist es notwendig, wichtige, zur Verarbeitung geografischer Informationen notwendige informationstechnologische Arbeitsmittel und Verfahren kennenzulernen und diese vermehrt für die selbstständige Informationsauswertung einsetzen zu können.</w:t>
      </w:r>
    </w:p>
    <w:p w:rsidR="00EC13C2" w:rsidRDefault="00EC13C2">
      <w:pPr>
        <w:jc w:val="both"/>
        <w:rPr>
          <w:rFonts w:ascii="Myriad Pro" w:hAnsi="Myriad Pro"/>
          <w:lang w:val="de-DE"/>
        </w:rPr>
      </w:pPr>
    </w:p>
    <w:p w:rsidR="00EC13C2" w:rsidRPr="0096703F" w:rsidRDefault="0096703F">
      <w:pPr>
        <w:jc w:val="both"/>
        <w:rPr>
          <w:rFonts w:ascii="Myriad Pro" w:hAnsi="Myriad Pro"/>
          <w:sz w:val="28"/>
          <w:szCs w:val="28"/>
          <w:lang w:val="de-DE"/>
        </w:rPr>
      </w:pPr>
      <w:r>
        <w:rPr>
          <w:rFonts w:ascii="Myriad Pro" w:hAnsi="Myriad Pro"/>
          <w:b/>
          <w:bCs/>
          <w:sz w:val="28"/>
          <w:szCs w:val="28"/>
          <w:lang w:val="de-DE"/>
        </w:rPr>
        <w:t>Lehrstoff</w:t>
      </w:r>
    </w:p>
    <w:p w:rsidR="00EC13C2" w:rsidRPr="0096703F" w:rsidRDefault="00275AC4">
      <w:pPr>
        <w:jc w:val="both"/>
        <w:rPr>
          <w:rFonts w:ascii="Myriad Pro" w:hAnsi="Myriad Pro"/>
          <w:sz w:val="22"/>
          <w:szCs w:val="22"/>
          <w:lang w:val="de-DE"/>
        </w:rPr>
      </w:pPr>
      <w:r w:rsidRPr="0096703F">
        <w:rPr>
          <w:rFonts w:ascii="Myriad Pro" w:hAnsi="Myriad Pro"/>
          <w:sz w:val="22"/>
          <w:szCs w:val="22"/>
          <w:lang w:val="de-DE"/>
        </w:rPr>
        <w:t>Grundlagen der geoinformatischen Arbeit: Planung - Durchführung - Auswertung - Interpretation; Vermittlung grundlegender geoinformatischer Modelle und Arbeitstechniken sowie deren Einsatz: Kennenlernen und Anwenden von einschlägiger Software, empirisches Erfassen, Ausarbeiten, Interpretieren und Darstellen von Daten anhand ausgewählter Kapitel unter Verwendung von geoinformatischen Hilfsmitteln.</w:t>
      </w:r>
    </w:p>
    <w:p w:rsidR="00EC13C2" w:rsidRPr="0096703F" w:rsidRDefault="00EC13C2">
      <w:pPr>
        <w:jc w:val="both"/>
        <w:rPr>
          <w:rFonts w:ascii="Myriad Pro" w:hAnsi="Myriad Pro"/>
          <w:sz w:val="22"/>
          <w:szCs w:val="22"/>
          <w:lang w:val="de-DE"/>
        </w:rPr>
      </w:pPr>
    </w:p>
    <w:p w:rsidR="00EC13C2" w:rsidRPr="0096703F" w:rsidRDefault="00275AC4">
      <w:pPr>
        <w:jc w:val="both"/>
        <w:rPr>
          <w:rFonts w:ascii="Myriad Pro" w:hAnsi="Myriad Pro"/>
          <w:sz w:val="22"/>
          <w:szCs w:val="22"/>
          <w:lang w:val="de-DE"/>
        </w:rPr>
      </w:pPr>
      <w:r w:rsidRPr="0096703F">
        <w:rPr>
          <w:rFonts w:ascii="Myriad Pro" w:hAnsi="Myriad Pro"/>
          <w:sz w:val="22"/>
          <w:szCs w:val="22"/>
          <w:lang w:val="de-DE"/>
        </w:rPr>
        <w:t xml:space="preserve">Die konkrete Auswahl der Themen richtet sich nach der aktuellen inhaltlichen Schwerpunktsetzung durch das Lehrer/-innenteam. Folgender Rahmen bildet dazu eine Orientierung: </w:t>
      </w:r>
    </w:p>
    <w:p w:rsidR="00EC13C2" w:rsidRPr="0096703F" w:rsidRDefault="00275AC4">
      <w:pPr>
        <w:numPr>
          <w:ilvl w:val="0"/>
          <w:numId w:val="5"/>
        </w:numPr>
        <w:jc w:val="both"/>
        <w:rPr>
          <w:rFonts w:ascii="Myriad Pro" w:hAnsi="Myriad Pro"/>
          <w:b/>
          <w:bCs/>
          <w:sz w:val="22"/>
          <w:szCs w:val="22"/>
          <w:lang w:val="de-DE"/>
        </w:rPr>
      </w:pPr>
      <w:r w:rsidRPr="0096703F">
        <w:rPr>
          <w:rFonts w:ascii="Myriad Pro" w:hAnsi="Myriad Pro"/>
          <w:sz w:val="22"/>
          <w:szCs w:val="22"/>
          <w:lang w:val="de-DE"/>
        </w:rPr>
        <w:t>naturwissenschaftlich - ökologisch orientierte (experimentelle) Erkundung des Natur- und Kulturraumes</w:t>
      </w:r>
    </w:p>
    <w:p w:rsidR="00EC13C2" w:rsidRPr="0096703F" w:rsidRDefault="00275AC4">
      <w:pPr>
        <w:numPr>
          <w:ilvl w:val="0"/>
          <w:numId w:val="5"/>
        </w:numPr>
        <w:jc w:val="both"/>
        <w:rPr>
          <w:rFonts w:ascii="Myriad Pro" w:hAnsi="Myriad Pro"/>
          <w:b/>
          <w:bCs/>
          <w:sz w:val="22"/>
          <w:szCs w:val="22"/>
          <w:lang w:val="de-DE"/>
        </w:rPr>
      </w:pPr>
      <w:r w:rsidRPr="0096703F">
        <w:rPr>
          <w:rFonts w:ascii="Myriad Pro" w:hAnsi="Myriad Pro"/>
          <w:sz w:val="22"/>
          <w:szCs w:val="22"/>
          <w:lang w:val="de-DE"/>
        </w:rPr>
        <w:t>kultur-, sozial- und wirtschaftsorientierte Erkundung des Natur- und Kulturraumes</w:t>
      </w:r>
    </w:p>
    <w:p w:rsidR="0096703F" w:rsidRDefault="0096703F">
      <w:pPr>
        <w:jc w:val="both"/>
        <w:rPr>
          <w:rFonts w:ascii="Myriad Pro" w:hAnsi="Myriad Pro"/>
          <w:b/>
          <w:bCs/>
          <w:sz w:val="28"/>
          <w:szCs w:val="28"/>
          <w:lang w:val="de-DE"/>
        </w:rPr>
      </w:pPr>
    </w:p>
    <w:p w:rsidR="00EC13C2" w:rsidRDefault="00F162FA">
      <w:pPr>
        <w:jc w:val="both"/>
        <w:rPr>
          <w:rFonts w:ascii="Myriad Pro" w:hAnsi="Myriad Pro"/>
          <w:b/>
          <w:bCs/>
          <w:sz w:val="28"/>
          <w:szCs w:val="28"/>
          <w:lang w:val="de-DE"/>
        </w:rPr>
      </w:pPr>
      <w:r>
        <w:rPr>
          <w:rFonts w:ascii="Myriad Pro" w:hAnsi="Myriad Pro"/>
          <w:b/>
          <w:bCs/>
          <w:sz w:val="28"/>
          <w:szCs w:val="28"/>
          <w:lang w:val="de-DE"/>
        </w:rPr>
        <w:t>Didaktische Grundsätze</w:t>
      </w:r>
      <w:r w:rsidR="0096703F">
        <w:rPr>
          <w:rFonts w:ascii="Myriad Pro" w:hAnsi="Myriad Pro"/>
          <w:b/>
          <w:bCs/>
          <w:sz w:val="28"/>
          <w:szCs w:val="28"/>
          <w:lang w:val="de-DE"/>
        </w:rPr>
        <w:t>:</w:t>
      </w:r>
    </w:p>
    <w:p w:rsidR="00275AC4" w:rsidRPr="0096703F" w:rsidRDefault="00275AC4">
      <w:pPr>
        <w:jc w:val="both"/>
        <w:rPr>
          <w:rFonts w:ascii="Myriad Pro" w:hAnsi="Myriad Pro"/>
          <w:sz w:val="22"/>
          <w:szCs w:val="22"/>
          <w:lang w:val="de-DE"/>
        </w:rPr>
      </w:pPr>
      <w:r w:rsidRPr="0096703F">
        <w:rPr>
          <w:rFonts w:ascii="Myriad Pro" w:hAnsi="Myriad Pro"/>
          <w:sz w:val="22"/>
          <w:szCs w:val="22"/>
          <w:lang w:val="de-DE"/>
        </w:rPr>
        <w:t>Die Arbeit im geographischen Labor soll vorwiegend im Team erfolgen. Besonderer Bedeutung kommt dabei dem Einsatz geoinformatischer Arbeitsmittel zu. Die Durchführung von kleineren bis hin zu umfangreicheren Unterrichtsprojekten - gegebenenfalls in Vernetzung mit anderen Gegenständen wie beispielsweise jenen des MNI- Bereichs wird angestrebt. Fallweise wird es dazu erforderlich sein, Arbeit vor Ort im Rahmen von Stundenblockungen bzw. Projekttagen durchzuführen.</w:t>
      </w:r>
    </w:p>
    <w:sectPr w:rsidR="00275AC4" w:rsidRPr="0096703F">
      <w:footerReference w:type="default" r:id="rId7"/>
      <w:headerReference w:type="first" r:id="rId8"/>
      <w:footerReference w:type="first" r:id="rId9"/>
      <w:pgSz w:w="11906" w:h="16838"/>
      <w:pgMar w:top="1418" w:right="1418" w:bottom="1077" w:left="1418" w:header="357" w:footer="70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65A3" w:rsidRDefault="004365A3">
      <w:r>
        <w:separator/>
      </w:r>
    </w:p>
  </w:endnote>
  <w:endnote w:type="continuationSeparator" w:id="0">
    <w:p w:rsidR="004365A3" w:rsidRDefault="004365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3C2" w:rsidRDefault="0031039B">
    <w:pPr>
      <w:pStyle w:val="Fuzeile"/>
      <w:jc w:val="right"/>
      <w:rPr>
        <w:rFonts w:ascii="Myriad Pro" w:hAnsi="Myriad Pro"/>
        <w:lang w:val="de-DE"/>
      </w:rPr>
    </w:pPr>
    <w:r>
      <w:rPr>
        <w:rFonts w:ascii="Myriad Pro" w:hAnsi="Myriad Pro"/>
        <w:lang w:eastAsia="de-AT"/>
      </w:rPr>
      <w:drawing>
        <wp:inline distT="0" distB="0" distL="0" distR="0">
          <wp:extent cx="5762625" cy="314325"/>
          <wp:effectExtent l="0" t="0" r="0" b="0"/>
          <wp:docPr id="3" name="Bild 3" descr="H:\daten\Schule\Informatikkustodiat ST. MARTIN\PR- Arbeit\Designentwurf David 060303\Logo_männchen\Brieffuß.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daten\Schule\Informatikkustodiat ST. MARTIN\PR- Arbeit\Designentwurf David 060303\Logo_männchen\Brieffuß.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314325"/>
                  </a:xfrm>
                  <a:prstGeom prst="rect">
                    <a:avLst/>
                  </a:prstGeom>
                  <a:noFill/>
                  <a:ln>
                    <a:noFill/>
                  </a:ln>
                </pic:spPr>
              </pic:pic>
            </a:graphicData>
          </a:graphic>
        </wp:inline>
      </w:drawing>
    </w:r>
    <w:r w:rsidR="00275AC4">
      <w:rPr>
        <w:rFonts w:ascii="Myriad Pro" w:hAnsi="Myriad Pro"/>
        <w:lang w:val="de-DE"/>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3C2" w:rsidRDefault="0031039B">
    <w:pPr>
      <w:pStyle w:val="Fuzeile"/>
    </w:pPr>
    <w:r>
      <w:rPr>
        <w:rFonts w:ascii="Myriad Pro" w:hAnsi="Myriad Pro"/>
        <w:lang w:eastAsia="de-AT"/>
      </w:rPr>
      <w:drawing>
        <wp:inline distT="0" distB="0" distL="0" distR="0">
          <wp:extent cx="5762625" cy="314325"/>
          <wp:effectExtent l="0" t="0" r="0" b="0"/>
          <wp:docPr id="2" name="Bild 2" descr="H:\daten\Schule\Informatikkustodiat ST. MARTIN\PR- Arbeit\Designentwurf David 060303\Logo_männchen\Brieffuß.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daten\Schule\Informatikkustodiat ST. MARTIN\PR- Arbeit\Designentwurf David 060303\Logo_männchen\Brieffuß.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31432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65A3" w:rsidRDefault="004365A3">
      <w:r>
        <w:separator/>
      </w:r>
    </w:p>
  </w:footnote>
  <w:footnote w:type="continuationSeparator" w:id="0">
    <w:p w:rsidR="004365A3" w:rsidRDefault="004365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13C2" w:rsidRDefault="0096703F">
    <w:pPr>
      <w:pStyle w:val="Kopfzeile"/>
    </w:pPr>
    <w:r>
      <w:rPr>
        <w:lang w:eastAsia="de-AT"/>
      </w:rPr>
      <w:drawing>
        <wp:inline distT="0" distB="0" distL="0" distR="0">
          <wp:extent cx="5759450" cy="1078865"/>
          <wp:effectExtent l="0" t="0" r="0" b="698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briefkopf_neutral_ibc_2013.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59450" cy="107886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870CD2"/>
    <w:multiLevelType w:val="hybridMultilevel"/>
    <w:tmpl w:val="0262C0F4"/>
    <w:lvl w:ilvl="0" w:tplc="42669572">
      <w:start w:val="1"/>
      <w:numFmt w:val="bullet"/>
      <w:lvlText w:val=""/>
      <w:lvlJc w:val="left"/>
      <w:pPr>
        <w:tabs>
          <w:tab w:val="num" w:pos="1080"/>
        </w:tabs>
        <w:ind w:left="1080" w:hanging="360"/>
      </w:pPr>
      <w:rPr>
        <w:rFonts w:ascii="Wingdings" w:hAnsi="Wingdings" w:hint="default"/>
      </w:rPr>
    </w:lvl>
    <w:lvl w:ilvl="1" w:tplc="04070003" w:tentative="1">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4B856CF6"/>
    <w:multiLevelType w:val="multilevel"/>
    <w:tmpl w:val="C3B0C29E"/>
    <w:lvl w:ilvl="0">
      <w:start w:val="1"/>
      <w:numFmt w:val="decimal"/>
      <w:lvlText w:val="%1"/>
      <w:lvlJc w:val="left"/>
      <w:pPr>
        <w:tabs>
          <w:tab w:val="num" w:pos="432"/>
        </w:tabs>
        <w:ind w:left="432" w:hanging="432"/>
      </w:pPr>
      <w:rPr>
        <w:rFonts w:ascii="Arial" w:hAnsi="Arial" w:hint="default"/>
        <w:b/>
        <w:i w:val="0"/>
        <w:sz w:val="32"/>
      </w:rPr>
    </w:lvl>
    <w:lvl w:ilvl="1">
      <w:start w:val="1"/>
      <w:numFmt w:val="decimal"/>
      <w:pStyle w:val="berschrift2"/>
      <w:lvlText w:val="%1.%2"/>
      <w:lvlJc w:val="left"/>
      <w:pPr>
        <w:tabs>
          <w:tab w:val="num" w:pos="720"/>
        </w:tabs>
        <w:ind w:left="0" w:firstLine="0"/>
      </w:pPr>
      <w:rPr>
        <w:rFonts w:ascii="Arial" w:hAnsi="Arial" w:hint="default"/>
        <w:b/>
        <w:i w:val="0"/>
        <w:sz w:val="28"/>
      </w:rPr>
    </w:lvl>
    <w:lvl w:ilvl="2">
      <w:start w:val="1"/>
      <w:numFmt w:val="decimal"/>
      <w:pStyle w:val="berschrift3"/>
      <w:lvlText w:val="%1.%2.%3"/>
      <w:lvlJc w:val="left"/>
      <w:pPr>
        <w:tabs>
          <w:tab w:val="num" w:pos="720"/>
        </w:tabs>
        <w:ind w:left="0" w:firstLine="0"/>
      </w:pPr>
      <w:rPr>
        <w:rFonts w:ascii="Arial" w:hAnsi="Arial" w:hint="default"/>
        <w:b/>
        <w:i w:val="0"/>
        <w:sz w:val="24"/>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15:restartNumberingAfterBreak="0">
    <w:nsid w:val="59A677AA"/>
    <w:multiLevelType w:val="hybridMultilevel"/>
    <w:tmpl w:val="063467B4"/>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B5A6EF3"/>
    <w:multiLevelType w:val="hybridMultilevel"/>
    <w:tmpl w:val="821AB492"/>
    <w:lvl w:ilvl="0" w:tplc="CCF45DF8">
      <w:start w:val="1"/>
      <w:numFmt w:val="decimal"/>
      <w:lvlText w:val="%1)"/>
      <w:lvlJc w:val="left"/>
      <w:pPr>
        <w:tabs>
          <w:tab w:val="num" w:pos="720"/>
        </w:tabs>
        <w:ind w:left="720" w:hanging="360"/>
      </w:pPr>
      <w:rPr>
        <w:rFonts w:hint="default"/>
      </w:rPr>
    </w:lvl>
    <w:lvl w:ilvl="1" w:tplc="04070019">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1"/>
  </w:num>
  <w:num w:numId="2">
    <w:abstractNumId w:val="1"/>
  </w:num>
  <w:num w:numId="3">
    <w:abstractNumId w:val="3"/>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0DA"/>
    <w:rsid w:val="00275AC4"/>
    <w:rsid w:val="0031039B"/>
    <w:rsid w:val="004365A3"/>
    <w:rsid w:val="006270DA"/>
    <w:rsid w:val="009338D8"/>
    <w:rsid w:val="0096703F"/>
    <w:rsid w:val="00EB0108"/>
    <w:rsid w:val="00EC13C2"/>
    <w:rsid w:val="00F162F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4E2739"/>
  <w15:chartTrackingRefBased/>
  <w15:docId w15:val="{ACF8021E-434B-40D2-BE1C-F15F7B0AB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noProof/>
      <w:sz w:val="24"/>
      <w:szCs w:val="24"/>
      <w:lang w:eastAsia="de-DE"/>
    </w:rPr>
  </w:style>
  <w:style w:type="paragraph" w:styleId="berschrift1">
    <w:name w:val="heading 1"/>
    <w:basedOn w:val="Standard"/>
    <w:next w:val="Standard"/>
    <w:qFormat/>
    <w:pPr>
      <w:keepNext/>
      <w:jc w:val="right"/>
      <w:outlineLvl w:val="0"/>
    </w:pPr>
    <w:rPr>
      <w:rFonts w:ascii="Myriad Pro" w:hAnsi="Myriad Pro"/>
      <w:b/>
      <w:szCs w:val="28"/>
      <w:lang w:val="de-DE"/>
    </w:rPr>
  </w:style>
  <w:style w:type="paragraph" w:styleId="berschrift2">
    <w:name w:val="heading 2"/>
    <w:basedOn w:val="Standard"/>
    <w:next w:val="Standard"/>
    <w:qFormat/>
    <w:pPr>
      <w:keepNext/>
      <w:numPr>
        <w:ilvl w:val="1"/>
        <w:numId w:val="2"/>
      </w:numPr>
      <w:spacing w:before="240" w:after="60"/>
      <w:outlineLvl w:val="1"/>
    </w:pPr>
    <w:rPr>
      <w:rFonts w:ascii="Arial" w:hAnsi="Arial" w:cs="Arial"/>
      <w:b/>
      <w:bCs/>
      <w:i/>
      <w:iCs/>
      <w:sz w:val="28"/>
      <w:szCs w:val="28"/>
    </w:rPr>
  </w:style>
  <w:style w:type="paragraph" w:styleId="berschrift3">
    <w:name w:val="heading 3"/>
    <w:basedOn w:val="Standard"/>
    <w:next w:val="Standard"/>
    <w:qFormat/>
    <w:pPr>
      <w:keepNext/>
      <w:numPr>
        <w:ilvl w:val="2"/>
        <w:numId w:val="2"/>
      </w:numPr>
      <w:spacing w:before="240" w:after="60"/>
      <w:outlineLvl w:val="2"/>
    </w:pPr>
    <w:rPr>
      <w:rFonts w:ascii="Arial" w:hAnsi="Arial" w:cs="Arial"/>
      <w:b/>
      <w:bCs/>
      <w:sz w:val="26"/>
      <w:szCs w:val="26"/>
    </w:rPr>
  </w:style>
  <w:style w:type="paragraph" w:styleId="berschrift4">
    <w:name w:val="heading 4"/>
    <w:basedOn w:val="Standard"/>
    <w:next w:val="Standard"/>
    <w:qFormat/>
    <w:pPr>
      <w:keepNext/>
      <w:outlineLvl w:val="3"/>
    </w:pPr>
    <w:rPr>
      <w:rFonts w:ascii="Myriad Pro" w:hAnsi="Myriad Pro"/>
      <w:sz w:val="48"/>
      <w:szCs w:val="48"/>
      <w:lang w:val="de-DE"/>
    </w:rPr>
  </w:style>
  <w:style w:type="paragraph" w:styleId="berschrift5">
    <w:name w:val="heading 5"/>
    <w:basedOn w:val="Standard"/>
    <w:next w:val="Standard"/>
    <w:qFormat/>
    <w:pPr>
      <w:keepNext/>
      <w:jc w:val="center"/>
      <w:outlineLvl w:val="4"/>
    </w:pPr>
    <w:rPr>
      <w:rFonts w:ascii="Myriad Pro" w:hAnsi="Myriad Pro"/>
      <w:b/>
      <w:bCs/>
      <w:sz w:val="32"/>
      <w:szCs w:val="32"/>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ari1">
    <w:name w:val="mari1"/>
    <w:basedOn w:val="berschrift2"/>
    <w:rPr>
      <w:rFonts w:ascii="Arial Black" w:hAnsi="Arial Black" w:cs="Times New Roman"/>
      <w:b w:val="0"/>
      <w:bCs w:val="0"/>
      <w:iCs w:val="0"/>
      <w:sz w:val="20"/>
      <w:szCs w:val="20"/>
    </w:rPr>
  </w:style>
  <w:style w:type="paragraph" w:customStyle="1" w:styleId="mari2">
    <w:name w:val="mari2"/>
    <w:basedOn w:val="berschrift3"/>
    <w:rPr>
      <w:rFonts w:cs="Times New Roman"/>
      <w:bCs w:val="0"/>
      <w:color w:val="FF6600"/>
      <w:sz w:val="24"/>
      <w:szCs w:val="20"/>
    </w:rPr>
  </w:style>
  <w:style w:type="paragraph" w:styleId="Sprechblasentext">
    <w:name w:val="Balloon Text"/>
    <w:basedOn w:val="Standard"/>
    <w:semiHidden/>
    <w:rPr>
      <w:rFonts w:ascii="Tahoma" w:hAnsi="Tahoma" w:cs="Tahoma"/>
      <w:sz w:val="16"/>
      <w:szCs w:val="16"/>
    </w:rPr>
  </w:style>
  <w:style w:type="character" w:styleId="Hyperlink">
    <w:name w:val="Hyperlink"/>
    <w:basedOn w:val="Absatz-Standardschriftart"/>
    <w:semiHidden/>
    <w:rPr>
      <w:color w:val="0000FF"/>
      <w:u w:val="single"/>
    </w:r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paragraph" w:styleId="Textkrper-Zeileneinzug">
    <w:name w:val="Body Text Indent"/>
    <w:basedOn w:val="Standard"/>
    <w:semiHidden/>
    <w:pPr>
      <w:ind w:left="360"/>
    </w:pPr>
    <w:rPr>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383</Words>
  <Characters>2415</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Informationen zur Informatiksaalbenützung</vt:lpstr>
    </vt:vector>
  </TitlesOfParts>
  <Company>Putzi Vermögensverwaltung GmbH</Company>
  <LinksUpToDate>false</LinksUpToDate>
  <CharactersWithSpaces>2793</CharactersWithSpaces>
  <SharedDoc>false</SharedDoc>
  <HLinks>
    <vt:vector size="18" baseType="variant">
      <vt:variant>
        <vt:i4>13959347</vt:i4>
      </vt:variant>
      <vt:variant>
        <vt:i4>3795</vt:i4>
      </vt:variant>
      <vt:variant>
        <vt:i4>1027</vt:i4>
      </vt:variant>
      <vt:variant>
        <vt:i4>1</vt:i4>
      </vt:variant>
      <vt:variant>
        <vt:lpwstr>H:\daten\Schule\Informatikkustodiat ST. MARTIN\PR- Arbeit\Designentwurf David 060303\Logo_männchen\Brieffuß.jpg</vt:lpwstr>
      </vt:variant>
      <vt:variant>
        <vt:lpwstr/>
      </vt:variant>
      <vt:variant>
        <vt:i4>16384037</vt:i4>
      </vt:variant>
      <vt:variant>
        <vt:i4>3799</vt:i4>
      </vt:variant>
      <vt:variant>
        <vt:i4>1025</vt:i4>
      </vt:variant>
      <vt:variant>
        <vt:i4>1</vt:i4>
      </vt:variant>
      <vt:variant>
        <vt:lpwstr>H:\daten\Schule\Informatikkustodiat ST. MARTIN\PR- Arbeit\Designentwurf David 060303\Logo_männchen\Briefkopf.jpg</vt:lpwstr>
      </vt:variant>
      <vt:variant>
        <vt:lpwstr/>
      </vt:variant>
      <vt:variant>
        <vt:i4>13959347</vt:i4>
      </vt:variant>
      <vt:variant>
        <vt:i4>3802</vt:i4>
      </vt:variant>
      <vt:variant>
        <vt:i4>1026</vt:i4>
      </vt:variant>
      <vt:variant>
        <vt:i4>1</vt:i4>
      </vt:variant>
      <vt:variant>
        <vt:lpwstr>H:\daten\Schule\Informatikkustodiat ST. MARTIN\PR- Arbeit\Designentwurf David 060303\Logo_männchen\Brieffuß.jpg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Informationen zur Informatiksaalbenützung</dc:title>
  <dc:subject/>
  <dc:creator>HWH</dc:creator>
  <cp:keywords/>
  <dc:description/>
  <cp:lastModifiedBy>Heimo SENGER</cp:lastModifiedBy>
  <cp:revision>6</cp:revision>
  <cp:lastPrinted>2004-11-08T09:09:00Z</cp:lastPrinted>
  <dcterms:created xsi:type="dcterms:W3CDTF">2019-06-17T19:53:00Z</dcterms:created>
  <dcterms:modified xsi:type="dcterms:W3CDTF">2019-06-17T20:36:00Z</dcterms:modified>
</cp:coreProperties>
</file>