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E9F" w:rsidRDefault="00AC1E9F" w:rsidP="009B23F3">
      <w:pPr>
        <w:rPr>
          <w:rFonts w:ascii="Myriad Pro" w:hAnsi="Myriad Pro"/>
          <w:b/>
          <w:sz w:val="28"/>
          <w:szCs w:val="28"/>
        </w:rPr>
      </w:pPr>
      <w:r w:rsidRPr="00AC1E9F">
        <w:rPr>
          <w:rFonts w:ascii="Myriad Pro" w:hAnsi="Myriad Pro"/>
          <w:b/>
          <w:noProof/>
          <w:sz w:val="28"/>
          <w:szCs w:val="28"/>
          <w:lang w:val="de-AT" w:eastAsia="de-AT"/>
        </w:rPr>
        <w:drawing>
          <wp:inline distT="0" distB="0" distL="0" distR="0">
            <wp:extent cx="5760720" cy="1075969"/>
            <wp:effectExtent l="0" t="0" r="0" b="0"/>
            <wp:docPr id="1" name="Grafik 1" descr="M:\_design2013\briefkopf_neutral_ibc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design2013\briefkopf_neutral_ibc_20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75969"/>
                    </a:xfrm>
                    <a:prstGeom prst="rect">
                      <a:avLst/>
                    </a:prstGeom>
                    <a:noFill/>
                    <a:ln>
                      <a:noFill/>
                    </a:ln>
                  </pic:spPr>
                </pic:pic>
              </a:graphicData>
            </a:graphic>
          </wp:inline>
        </w:drawing>
      </w:r>
    </w:p>
    <w:p w:rsidR="00AC1E9F" w:rsidRDefault="00AC1E9F" w:rsidP="009B23F3">
      <w:pPr>
        <w:rPr>
          <w:rFonts w:ascii="Myriad Pro" w:hAnsi="Myriad Pro"/>
          <w:b/>
          <w:sz w:val="28"/>
          <w:szCs w:val="28"/>
        </w:rPr>
      </w:pPr>
    </w:p>
    <w:p w:rsidR="001260B5" w:rsidRPr="009B23F3" w:rsidRDefault="001260B5" w:rsidP="009B23F3">
      <w:pPr>
        <w:rPr>
          <w:rFonts w:ascii="Myriad Pro" w:hAnsi="Myriad Pro"/>
          <w:b/>
          <w:sz w:val="28"/>
          <w:szCs w:val="28"/>
        </w:rPr>
      </w:pPr>
      <w:r w:rsidRPr="009B23F3">
        <w:rPr>
          <w:rFonts w:ascii="Myriad Pro" w:hAnsi="Myriad Pro"/>
          <w:b/>
          <w:sz w:val="28"/>
          <w:szCs w:val="28"/>
        </w:rPr>
        <w:t>Lehrplan INFORMATIK KUNST</w:t>
      </w:r>
      <w:r w:rsidR="009B23F3" w:rsidRPr="009B23F3">
        <w:rPr>
          <w:rFonts w:ascii="Myriad Pro" w:hAnsi="Myriad Pro"/>
          <w:b/>
          <w:sz w:val="28"/>
          <w:szCs w:val="28"/>
        </w:rPr>
        <w:t xml:space="preserve"> (INFK)</w:t>
      </w:r>
    </w:p>
    <w:p w:rsidR="009B23F3" w:rsidRPr="009B23F3" w:rsidRDefault="009B23F3" w:rsidP="009B23F3">
      <w:pPr>
        <w:pStyle w:val="berschrift1"/>
        <w:spacing w:before="46"/>
        <w:ind w:left="0"/>
        <w:rPr>
          <w:rFonts w:ascii="Myriad Pro" w:hAnsi="Myriad Pro"/>
          <w:color w:val="030303"/>
          <w:w w:val="105"/>
          <w:sz w:val="28"/>
          <w:szCs w:val="28"/>
          <w:lang w:val="de-AT"/>
        </w:rPr>
      </w:pPr>
      <w:r w:rsidRPr="009B23F3">
        <w:rPr>
          <w:rFonts w:ascii="Myriad Pro" w:hAnsi="Myriad Pro"/>
          <w:color w:val="030303"/>
          <w:w w:val="105"/>
          <w:sz w:val="28"/>
          <w:szCs w:val="28"/>
          <w:lang w:val="de-AT"/>
        </w:rPr>
        <w:t>Realgymnasium mit besonderer Berücksichtigung von Informatik und naturwissenschaftlichem Labor</w:t>
      </w:r>
    </w:p>
    <w:p w:rsidR="009B23F3" w:rsidRPr="009B23F3" w:rsidRDefault="009B23F3" w:rsidP="00F54EC8">
      <w:pPr>
        <w:rPr>
          <w:rFonts w:ascii="Myriad Pro" w:hAnsi="Myriad Pro"/>
          <w:b/>
          <w:sz w:val="28"/>
          <w:szCs w:val="28"/>
        </w:rPr>
      </w:pPr>
    </w:p>
    <w:p w:rsidR="009B23F3" w:rsidRPr="009B23F3" w:rsidRDefault="009B23F3" w:rsidP="009B23F3">
      <w:pPr>
        <w:pStyle w:val="berschrift1"/>
        <w:spacing w:before="46"/>
        <w:ind w:left="0"/>
        <w:rPr>
          <w:rFonts w:ascii="Myriad Pro" w:hAnsi="Myriad Pro"/>
          <w:b w:val="0"/>
          <w:bCs w:val="0"/>
          <w:sz w:val="28"/>
          <w:szCs w:val="28"/>
          <w:lang w:val="de-AT"/>
        </w:rPr>
      </w:pPr>
      <w:r w:rsidRPr="009B23F3">
        <w:rPr>
          <w:rFonts w:ascii="Myriad Pro" w:hAnsi="Myriad Pro"/>
          <w:color w:val="030303"/>
          <w:w w:val="105"/>
          <w:sz w:val="28"/>
          <w:szCs w:val="28"/>
          <w:lang w:val="de-AT"/>
        </w:rPr>
        <w:t>9. Schulstufe / 5. Klasse, 1 Wochenstunde (gültig ab Schuljahr 2019/20)</w:t>
      </w:r>
    </w:p>
    <w:p w:rsidR="00551FAC" w:rsidRDefault="00551FAC" w:rsidP="00551FAC">
      <w:pPr>
        <w:rPr>
          <w:rFonts w:ascii="Myriad Pro" w:hAnsi="Myriad Pro"/>
          <w:b/>
        </w:rPr>
      </w:pPr>
    </w:p>
    <w:p w:rsidR="001F2222" w:rsidRPr="001F2222" w:rsidRDefault="001F2222" w:rsidP="00551FAC">
      <w:pPr>
        <w:rPr>
          <w:rFonts w:ascii="Myriad Pro" w:hAnsi="Myriad Pro"/>
          <w:bCs/>
          <w:sz w:val="20"/>
          <w:szCs w:val="20"/>
        </w:rPr>
      </w:pPr>
      <w:r>
        <w:rPr>
          <w:rFonts w:ascii="Myriad Pro" w:hAnsi="Myriad Pro"/>
          <w:bCs/>
          <w:sz w:val="20"/>
          <w:szCs w:val="20"/>
        </w:rPr>
        <w:t>FG-INF 20190617</w:t>
      </w:r>
      <w:bookmarkStart w:id="0" w:name="_GoBack"/>
      <w:bookmarkEnd w:id="0"/>
    </w:p>
    <w:p w:rsidR="001F2222" w:rsidRDefault="001F2222" w:rsidP="00551FAC">
      <w:pPr>
        <w:rPr>
          <w:rFonts w:ascii="Myriad Pro" w:hAnsi="Myriad Pro"/>
          <w:b/>
        </w:rPr>
      </w:pPr>
    </w:p>
    <w:p w:rsidR="001C116C" w:rsidRPr="00F54EC8" w:rsidRDefault="001C116C" w:rsidP="001C116C">
      <w:pPr>
        <w:rPr>
          <w:rFonts w:ascii="Myriad Pro" w:hAnsi="Myriad Pro"/>
          <w:b/>
        </w:rPr>
      </w:pPr>
      <w:r w:rsidRPr="004F7500">
        <w:rPr>
          <w:rFonts w:ascii="Myriad Pro" w:hAnsi="Myriad Pro"/>
          <w:b/>
        </w:rPr>
        <w:t>Bildungs- und Lehraufgabe</w:t>
      </w:r>
    </w:p>
    <w:p w:rsidR="001C116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De</w:t>
      </w:r>
      <w:r w:rsidR="00533E79" w:rsidRPr="00F54EC8">
        <w:rPr>
          <w:rFonts w:ascii="Myriad Pro" w:hAnsi="Myriad Pro"/>
          <w:sz w:val="22"/>
          <w:szCs w:val="22"/>
          <w:lang w:eastAsia="de-AT"/>
        </w:rPr>
        <w:t>m</w:t>
      </w:r>
      <w:r w:rsidRPr="00F54EC8">
        <w:rPr>
          <w:rFonts w:ascii="Myriad Pro" w:hAnsi="Myriad Pro"/>
          <w:sz w:val="22"/>
          <w:szCs w:val="22"/>
          <w:lang w:eastAsia="de-AT"/>
        </w:rPr>
        <w:t xml:space="preserve"> U</w:t>
      </w:r>
      <w:r w:rsidR="00222B41" w:rsidRPr="00F54EC8">
        <w:rPr>
          <w:rFonts w:ascii="Myriad Pro" w:hAnsi="Myriad Pro"/>
          <w:sz w:val="22"/>
          <w:szCs w:val="22"/>
          <w:lang w:eastAsia="de-AT"/>
        </w:rPr>
        <w:t>nterrichtsgegenstand Informatik</w:t>
      </w:r>
      <w:r w:rsidR="00DF4F2F" w:rsidRPr="00F54EC8">
        <w:rPr>
          <w:rFonts w:ascii="Myriad Pro" w:hAnsi="Myriad Pro"/>
          <w:sz w:val="22"/>
          <w:szCs w:val="22"/>
          <w:lang w:eastAsia="de-AT"/>
        </w:rPr>
        <w:t xml:space="preserve"> </w:t>
      </w:r>
      <w:r w:rsidRPr="00F54EC8">
        <w:rPr>
          <w:rFonts w:ascii="Myriad Pro" w:hAnsi="Myriad Pro"/>
          <w:sz w:val="22"/>
          <w:szCs w:val="22"/>
          <w:lang w:eastAsia="de-AT"/>
        </w:rPr>
        <w:t>Kunst stellt sich die Aufgabe</w:t>
      </w:r>
      <w:r w:rsidR="00533E79" w:rsidRPr="00F54EC8">
        <w:rPr>
          <w:rFonts w:ascii="Myriad Pro" w:hAnsi="Myriad Pro"/>
          <w:sz w:val="22"/>
          <w:szCs w:val="22"/>
          <w:lang w:eastAsia="de-AT"/>
        </w:rPr>
        <w:t>,</w:t>
      </w:r>
      <w:r w:rsidRPr="00F54EC8">
        <w:rPr>
          <w:rFonts w:ascii="Myriad Pro" w:hAnsi="Myriad Pro"/>
          <w:sz w:val="22"/>
          <w:szCs w:val="22"/>
          <w:lang w:eastAsia="de-AT"/>
        </w:rPr>
        <w:t xml:space="preserve"> grundl</w:t>
      </w:r>
      <w:r w:rsidR="00222B41" w:rsidRPr="00F54EC8">
        <w:rPr>
          <w:rFonts w:ascii="Myriad Pro" w:hAnsi="Myriad Pro"/>
          <w:sz w:val="22"/>
          <w:szCs w:val="22"/>
          <w:lang w:eastAsia="de-AT"/>
        </w:rPr>
        <w:t>egende Erfahrungen in digitaler-</w:t>
      </w:r>
      <w:r w:rsidRPr="00F54EC8">
        <w:rPr>
          <w:rFonts w:ascii="Myriad Pro" w:hAnsi="Myriad Pro"/>
          <w:sz w:val="22"/>
          <w:szCs w:val="22"/>
          <w:lang w:eastAsia="de-AT"/>
        </w:rPr>
        <w:t>visueller Kommunikation und Gestaltung zu vermitteln und Zugänge zu</w:t>
      </w:r>
      <w:r w:rsidR="002F4193" w:rsidRPr="00F54EC8">
        <w:rPr>
          <w:rFonts w:ascii="Myriad Pro" w:hAnsi="Myriad Pro"/>
          <w:sz w:val="22"/>
          <w:szCs w:val="22"/>
          <w:lang w:eastAsia="de-AT"/>
        </w:rPr>
        <w:t xml:space="preserve"> kreativen</w:t>
      </w:r>
      <w:r w:rsidRPr="00F54EC8">
        <w:rPr>
          <w:rFonts w:ascii="Myriad Pro" w:hAnsi="Myriad Pro"/>
          <w:sz w:val="22"/>
          <w:szCs w:val="22"/>
          <w:lang w:eastAsia="de-AT"/>
        </w:rPr>
        <w:t xml:space="preserve"> Bereichen</w:t>
      </w:r>
      <w:r w:rsidR="002F4193" w:rsidRPr="00F54EC8">
        <w:rPr>
          <w:rFonts w:ascii="Myriad Pro" w:hAnsi="Myriad Pro"/>
          <w:sz w:val="22"/>
          <w:szCs w:val="22"/>
          <w:lang w:eastAsia="de-AT"/>
        </w:rPr>
        <w:t>,</w:t>
      </w:r>
      <w:r w:rsidRPr="00F54EC8">
        <w:rPr>
          <w:rFonts w:ascii="Myriad Pro" w:hAnsi="Myriad Pro"/>
          <w:sz w:val="22"/>
          <w:szCs w:val="22"/>
          <w:lang w:eastAsia="de-AT"/>
        </w:rPr>
        <w:t xml:space="preserve"> </w:t>
      </w:r>
      <w:r w:rsidR="002F4193" w:rsidRPr="00F54EC8">
        <w:rPr>
          <w:rFonts w:ascii="Myriad Pro" w:hAnsi="Myriad Pro"/>
          <w:sz w:val="22"/>
          <w:szCs w:val="22"/>
          <w:lang w:eastAsia="de-AT"/>
        </w:rPr>
        <w:t xml:space="preserve">wie zum Beispiel </w:t>
      </w:r>
      <w:r w:rsidRPr="00F54EC8">
        <w:rPr>
          <w:rFonts w:ascii="Myriad Pro" w:hAnsi="Myriad Pro"/>
          <w:sz w:val="22"/>
          <w:szCs w:val="22"/>
          <w:lang w:eastAsia="de-AT"/>
        </w:rPr>
        <w:t>Werbung</w:t>
      </w:r>
      <w:r w:rsidR="005F239A" w:rsidRPr="00F54EC8">
        <w:rPr>
          <w:rFonts w:ascii="Myriad Pro" w:hAnsi="Myriad Pro"/>
          <w:sz w:val="22"/>
          <w:szCs w:val="22"/>
          <w:lang w:eastAsia="de-AT"/>
        </w:rPr>
        <w:t xml:space="preserve"> und</w:t>
      </w:r>
      <w:r w:rsidRPr="00F54EC8">
        <w:rPr>
          <w:rFonts w:ascii="Myriad Pro" w:hAnsi="Myriad Pro"/>
          <w:sz w:val="22"/>
          <w:szCs w:val="22"/>
          <w:lang w:eastAsia="de-AT"/>
        </w:rPr>
        <w:t xml:space="preserve"> Produktdesign</w:t>
      </w:r>
      <w:r w:rsidR="002F4193" w:rsidRPr="00F54EC8">
        <w:rPr>
          <w:rFonts w:ascii="Myriad Pro" w:hAnsi="Myriad Pro"/>
          <w:sz w:val="22"/>
          <w:szCs w:val="22"/>
          <w:lang w:eastAsia="de-AT"/>
        </w:rPr>
        <w:t>,</w:t>
      </w:r>
      <w:r w:rsidRPr="00F54EC8">
        <w:rPr>
          <w:rFonts w:ascii="Myriad Pro" w:hAnsi="Myriad Pro"/>
          <w:sz w:val="22"/>
          <w:szCs w:val="22"/>
          <w:lang w:eastAsia="de-AT"/>
        </w:rPr>
        <w:t xml:space="preserve"> zu erschließen.</w:t>
      </w:r>
    </w:p>
    <w:p w:rsidR="00551FA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 xml:space="preserve">Komplexe Lernsituationen, in denen sich Anschauung und Reflexion mit der eigenen bildnerischen Tätigkeit verbinden, sollen mit den für ästhetische Gestaltungsprozesse charakteristischen offenen Problemstellungen die Voraussetzungen für ein Lernen mit allen Sinnen und die Vernetzung sinnlicher und kognitiver Erkenntnisse schaffen. </w:t>
      </w:r>
    </w:p>
    <w:p w:rsidR="001C116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Auf dieser Grundlage sollen Wahrnehmungs-, Kommunikations- und Erlebnisfähigkeit gesteigert und Vorstellungskraft, Fantasie, individueller Ausdruck und Gestaltungsvermögen im visuell-digitalen Bereich entwickelt werden.</w:t>
      </w:r>
    </w:p>
    <w:p w:rsidR="001C116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 xml:space="preserve">Die eigene Gestaltungsarbeit soll Einsichten in die Zusammenhänge von Produkt und Prozess ermöglichen, </w:t>
      </w:r>
      <w:r w:rsidR="00551FAC" w:rsidRPr="00F54EC8">
        <w:rPr>
          <w:rFonts w:ascii="Myriad Pro" w:hAnsi="Myriad Pro"/>
          <w:sz w:val="22"/>
          <w:szCs w:val="22"/>
          <w:lang w:eastAsia="de-AT"/>
        </w:rPr>
        <w:t xml:space="preserve">technische </w:t>
      </w:r>
      <w:r w:rsidRPr="00F54EC8">
        <w:rPr>
          <w:rFonts w:ascii="Myriad Pro" w:hAnsi="Myriad Pro"/>
          <w:sz w:val="22"/>
          <w:szCs w:val="22"/>
          <w:lang w:eastAsia="de-AT"/>
        </w:rPr>
        <w:t>Grundlagen vermitteln und Offenheit, Experimentierfreudigkeit, Flexibilität und Beharrlichkeit als wichtige Voraussetzungen für kreatives Gestalten erlebbar machen.</w:t>
      </w:r>
    </w:p>
    <w:p w:rsidR="001C116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Die Ergänzung und Relativierung der subjektiven Erfahrungen durch grundlegendes Sachwissen zielt auf Erweiterung der Wahrnehmungs-, Erkenntnis- und Handlu</w:t>
      </w:r>
      <w:r w:rsidR="00551FAC" w:rsidRPr="00F54EC8">
        <w:rPr>
          <w:rFonts w:ascii="Myriad Pro" w:hAnsi="Myriad Pro"/>
          <w:sz w:val="22"/>
          <w:szCs w:val="22"/>
          <w:lang w:eastAsia="de-AT"/>
        </w:rPr>
        <w:t>ngsqualitäten im digital-</w:t>
      </w:r>
      <w:r w:rsidRPr="00F54EC8">
        <w:rPr>
          <w:rFonts w:ascii="Myriad Pro" w:hAnsi="Myriad Pro"/>
          <w:sz w:val="22"/>
          <w:szCs w:val="22"/>
          <w:lang w:eastAsia="de-AT"/>
        </w:rPr>
        <w:t xml:space="preserve">visuellen Bereich. </w:t>
      </w:r>
    </w:p>
    <w:p w:rsidR="00551FA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Neben der Entwicklung persönlicher Erlebnisfähigkeit und Freude an digitale</w:t>
      </w:r>
      <w:r w:rsidR="00533E79" w:rsidRPr="00F54EC8">
        <w:rPr>
          <w:rFonts w:ascii="Myriad Pro" w:hAnsi="Myriad Pro"/>
          <w:sz w:val="22"/>
          <w:szCs w:val="22"/>
          <w:lang w:eastAsia="de-AT"/>
        </w:rPr>
        <w:t>m</w:t>
      </w:r>
      <w:r w:rsidRPr="00F54EC8">
        <w:rPr>
          <w:rFonts w:ascii="Myriad Pro" w:hAnsi="Myriad Pro"/>
          <w:sz w:val="22"/>
          <w:szCs w:val="22"/>
          <w:lang w:eastAsia="de-AT"/>
        </w:rPr>
        <w:t xml:space="preserve"> Werken sollen</w:t>
      </w:r>
      <w:r w:rsidR="006856EA" w:rsidRPr="00F54EC8">
        <w:rPr>
          <w:rFonts w:ascii="Myriad Pro" w:hAnsi="Myriad Pro"/>
          <w:sz w:val="22"/>
          <w:szCs w:val="22"/>
          <w:lang w:eastAsia="de-AT"/>
        </w:rPr>
        <w:t xml:space="preserve"> kreative</w:t>
      </w:r>
      <w:r w:rsidRPr="00F54EC8">
        <w:rPr>
          <w:rFonts w:ascii="Myriad Pro" w:hAnsi="Myriad Pro"/>
          <w:sz w:val="22"/>
          <w:szCs w:val="22"/>
          <w:lang w:eastAsia="de-AT"/>
        </w:rPr>
        <w:t xml:space="preserve"> Zugänge eröffnet und das reflektorische und kritische Potenzial von digitalen Kunstwerken in altersgemäßer Form </w:t>
      </w:r>
      <w:r w:rsidR="00533E79" w:rsidRPr="00F54EC8">
        <w:rPr>
          <w:rFonts w:ascii="Myriad Pro" w:hAnsi="Myriad Pro"/>
          <w:sz w:val="22"/>
          <w:szCs w:val="22"/>
          <w:lang w:eastAsia="de-AT"/>
        </w:rPr>
        <w:t>bewusst</w:t>
      </w:r>
      <w:r w:rsidRPr="00F54EC8">
        <w:rPr>
          <w:rFonts w:ascii="Myriad Pro" w:hAnsi="Myriad Pro"/>
          <w:sz w:val="22"/>
          <w:szCs w:val="22"/>
          <w:lang w:eastAsia="de-AT"/>
        </w:rPr>
        <w:t xml:space="preserve">gemacht werden. </w:t>
      </w:r>
    </w:p>
    <w:p w:rsidR="00095333" w:rsidRPr="00F54EC8" w:rsidRDefault="00095333" w:rsidP="00F54EC8">
      <w:pPr>
        <w:jc w:val="both"/>
        <w:rPr>
          <w:rFonts w:ascii="Myriad Pro" w:hAnsi="Myriad Pro"/>
          <w:sz w:val="22"/>
          <w:szCs w:val="22"/>
          <w:lang w:eastAsia="de-AT"/>
        </w:rPr>
      </w:pPr>
    </w:p>
    <w:p w:rsidR="001C116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In gleicher Weise soll eine sachliche Basis für die kreative und verantwortungsbewusste Nutzung der neuen Medien und das persönliche Engagement in Fragen der Umweltgestaltung gelegt werden.</w:t>
      </w:r>
    </w:p>
    <w:p w:rsidR="001C116C" w:rsidRPr="00F54EC8" w:rsidRDefault="001C116C" w:rsidP="00F54EC8">
      <w:pPr>
        <w:jc w:val="both"/>
        <w:rPr>
          <w:rFonts w:ascii="Myriad Pro" w:hAnsi="Myriad Pro"/>
          <w:sz w:val="22"/>
          <w:szCs w:val="22"/>
          <w:lang w:eastAsia="de-AT"/>
        </w:rPr>
      </w:pPr>
    </w:p>
    <w:p w:rsidR="001C116C" w:rsidRPr="00F54EC8" w:rsidRDefault="001C116C" w:rsidP="00F54EC8">
      <w:pPr>
        <w:jc w:val="both"/>
        <w:rPr>
          <w:rFonts w:ascii="Myriad Pro" w:hAnsi="Myriad Pro"/>
          <w:sz w:val="22"/>
          <w:szCs w:val="22"/>
          <w:lang w:eastAsia="de-AT"/>
        </w:rPr>
      </w:pPr>
      <w:r w:rsidRPr="00F54EC8">
        <w:rPr>
          <w:rFonts w:ascii="Myriad Pro" w:hAnsi="Myriad Pro"/>
          <w:sz w:val="22"/>
          <w:szCs w:val="22"/>
          <w:lang w:eastAsia="de-AT"/>
        </w:rPr>
        <w:t xml:space="preserve">Die </w:t>
      </w:r>
      <w:r w:rsidR="00287C20" w:rsidRPr="00F54EC8">
        <w:rPr>
          <w:rFonts w:ascii="Myriad Pro" w:hAnsi="Myriad Pro"/>
          <w:sz w:val="22"/>
          <w:szCs w:val="22"/>
          <w:lang w:eastAsia="de-AT"/>
        </w:rPr>
        <w:t xml:space="preserve">vermittelten Kompetenzen </w:t>
      </w:r>
      <w:r w:rsidRPr="00F54EC8">
        <w:rPr>
          <w:rFonts w:ascii="Myriad Pro" w:hAnsi="Myriad Pro"/>
          <w:sz w:val="22"/>
          <w:szCs w:val="22"/>
          <w:lang w:eastAsia="de-AT"/>
        </w:rPr>
        <w:t>des Faches reichen über fachspezifische Kenntnisse und Fertigkeiten hinaus. Die mit der eigenständigen Gestaltungsarbeit verbundene Selbsterfahrung, die Förderung der Kreativität, d</w:t>
      </w:r>
      <w:r w:rsidR="00533E79" w:rsidRPr="00F54EC8">
        <w:rPr>
          <w:rFonts w:ascii="Myriad Pro" w:hAnsi="Myriad Pro"/>
          <w:sz w:val="22"/>
          <w:szCs w:val="22"/>
          <w:lang w:eastAsia="de-AT"/>
        </w:rPr>
        <w:t>ie</w:t>
      </w:r>
      <w:r w:rsidRPr="00F54EC8">
        <w:rPr>
          <w:rFonts w:ascii="Myriad Pro" w:hAnsi="Myriad Pro"/>
          <w:sz w:val="22"/>
          <w:szCs w:val="22"/>
          <w:lang w:eastAsia="de-AT"/>
        </w:rPr>
        <w:t xml:space="preserve"> Handlungsbereitschaft und d</w:t>
      </w:r>
      <w:r w:rsidR="00533E79" w:rsidRPr="00F54EC8">
        <w:rPr>
          <w:rFonts w:ascii="Myriad Pro" w:hAnsi="Myriad Pro"/>
          <w:sz w:val="22"/>
          <w:szCs w:val="22"/>
          <w:lang w:eastAsia="de-AT"/>
        </w:rPr>
        <w:t>ie</w:t>
      </w:r>
      <w:r w:rsidRPr="00F54EC8">
        <w:rPr>
          <w:rFonts w:ascii="Myriad Pro" w:hAnsi="Myriad Pro"/>
          <w:sz w:val="22"/>
          <w:szCs w:val="22"/>
          <w:lang w:eastAsia="de-AT"/>
        </w:rPr>
        <w:t xml:space="preserve"> Freude am eigenen Tun können </w:t>
      </w:r>
      <w:r w:rsidR="00B35600">
        <w:rPr>
          <w:rFonts w:ascii="Myriad Pro" w:hAnsi="Myriad Pro"/>
          <w:sz w:val="22"/>
          <w:szCs w:val="22"/>
          <w:lang w:eastAsia="de-AT"/>
        </w:rPr>
        <w:t xml:space="preserve">- </w:t>
      </w:r>
      <w:r w:rsidRPr="00F54EC8">
        <w:rPr>
          <w:rFonts w:ascii="Myriad Pro" w:hAnsi="Myriad Pro"/>
          <w:sz w:val="22"/>
          <w:szCs w:val="22"/>
          <w:lang w:eastAsia="de-AT"/>
        </w:rPr>
        <w:t xml:space="preserve">ebenso wie die Wertschätzung ästhetischer Vielfalt und die Entwicklung kulturellen Bewusstseins und kultureller Toleranz </w:t>
      </w:r>
      <w:r w:rsidR="00B35600">
        <w:rPr>
          <w:rFonts w:ascii="Myriad Pro" w:hAnsi="Myriad Pro"/>
          <w:sz w:val="22"/>
          <w:szCs w:val="22"/>
          <w:lang w:eastAsia="de-AT"/>
        </w:rPr>
        <w:t xml:space="preserve">- </w:t>
      </w:r>
      <w:r w:rsidRPr="00F54EC8">
        <w:rPr>
          <w:rFonts w:ascii="Myriad Pro" w:hAnsi="Myriad Pro"/>
          <w:sz w:val="22"/>
          <w:szCs w:val="22"/>
          <w:lang w:eastAsia="de-AT"/>
        </w:rPr>
        <w:t>wichtige Beiträge zur Persönlichkeitsbildung und zur Wahrnehmung sozialer Verantwortung leisten.</w:t>
      </w:r>
    </w:p>
    <w:p w:rsidR="00DF4F2F" w:rsidRPr="004F7500" w:rsidRDefault="00DF4F2F" w:rsidP="001C116C">
      <w:pPr>
        <w:rPr>
          <w:rFonts w:ascii="Myriad Pro" w:hAnsi="Myriad Pro"/>
          <w:lang w:eastAsia="de-AT"/>
        </w:rPr>
      </w:pPr>
    </w:p>
    <w:p w:rsidR="001C116C" w:rsidRPr="004F7500" w:rsidRDefault="001C116C" w:rsidP="001C116C">
      <w:pPr>
        <w:rPr>
          <w:rFonts w:ascii="Myriad Pro" w:hAnsi="Myriad Pro"/>
          <w:lang w:eastAsia="de-AT"/>
        </w:rPr>
      </w:pPr>
    </w:p>
    <w:p w:rsidR="00551FAC" w:rsidRPr="00F54EC8" w:rsidRDefault="00551FAC" w:rsidP="00551FAC">
      <w:pPr>
        <w:rPr>
          <w:rFonts w:ascii="Myriad Pro" w:hAnsi="Myriad Pro"/>
          <w:b/>
        </w:rPr>
      </w:pPr>
      <w:r w:rsidRPr="004F7500">
        <w:rPr>
          <w:rFonts w:ascii="Myriad Pro" w:hAnsi="Myriad Pro"/>
          <w:b/>
        </w:rPr>
        <w:t>Didaktische Grundsätze</w:t>
      </w:r>
    </w:p>
    <w:p w:rsidR="00551FAC" w:rsidRPr="00F54EC8" w:rsidRDefault="00551FAC" w:rsidP="00F54EC8">
      <w:pPr>
        <w:jc w:val="both"/>
        <w:rPr>
          <w:rFonts w:ascii="Myriad Pro" w:hAnsi="Myriad Pro"/>
          <w:sz w:val="22"/>
          <w:szCs w:val="22"/>
        </w:rPr>
      </w:pPr>
      <w:r w:rsidRPr="00F54EC8">
        <w:rPr>
          <w:rFonts w:ascii="Myriad Pro" w:hAnsi="Myriad Pro"/>
          <w:sz w:val="22"/>
          <w:szCs w:val="22"/>
        </w:rPr>
        <w:lastRenderedPageBreak/>
        <w:t>Die vertiefende und mehrdimensionale Auseinandersetzung mit ausgewählten Themen und Problemstellungen sowie Vernetzungs- und Transferleistungen sind wichtiger als die Behandlung einer möglichst großen Anzahl von Aufgaben.</w:t>
      </w:r>
    </w:p>
    <w:p w:rsidR="00551FAC" w:rsidRPr="00F54EC8" w:rsidRDefault="00551FAC" w:rsidP="00F54EC8">
      <w:pPr>
        <w:jc w:val="both"/>
        <w:rPr>
          <w:rFonts w:ascii="Myriad Pro" w:hAnsi="Myriad Pro"/>
          <w:sz w:val="22"/>
          <w:szCs w:val="22"/>
        </w:rPr>
      </w:pPr>
      <w:r w:rsidRPr="00F54EC8">
        <w:rPr>
          <w:rFonts w:ascii="Myriad Pro" w:hAnsi="Myriad Pro"/>
          <w:sz w:val="22"/>
          <w:szCs w:val="22"/>
        </w:rPr>
        <w:t>Motivation der Schülerinnen und Schüler und deren Freude an eigenständiger Tätigkeit sollen zentrale Aspekte der Aufgabenstellungen sein.</w:t>
      </w:r>
    </w:p>
    <w:p w:rsidR="00551FAC" w:rsidRPr="00F54EC8" w:rsidRDefault="00551FAC" w:rsidP="00F54EC8">
      <w:pPr>
        <w:jc w:val="both"/>
        <w:rPr>
          <w:rFonts w:ascii="Myriad Pro" w:hAnsi="Myriad Pro"/>
          <w:sz w:val="22"/>
          <w:szCs w:val="22"/>
        </w:rPr>
      </w:pPr>
      <w:r w:rsidRPr="00F54EC8">
        <w:rPr>
          <w:rFonts w:ascii="Myriad Pro" w:hAnsi="Myriad Pro"/>
          <w:sz w:val="22"/>
          <w:szCs w:val="22"/>
        </w:rPr>
        <w:t>Die Unterrichtssequenzen sollen praktische Gestaltungsaufgaben gleichwertig mit der Reflexion und mit einer altersgemäßen Vermittlung von Sachinformationen verbinden und die Auseinandersetzung der Schülerinnen und Schüler mit ihren eigenen Arbeiten einschließen.</w:t>
      </w:r>
    </w:p>
    <w:p w:rsidR="00551FAC" w:rsidRPr="00F54EC8" w:rsidRDefault="00551FAC" w:rsidP="00F54EC8">
      <w:pPr>
        <w:jc w:val="both"/>
        <w:rPr>
          <w:rFonts w:ascii="Myriad Pro" w:hAnsi="Myriad Pro"/>
          <w:sz w:val="22"/>
          <w:szCs w:val="22"/>
        </w:rPr>
      </w:pPr>
      <w:r w:rsidRPr="00F54EC8">
        <w:rPr>
          <w:rFonts w:ascii="Myriad Pro" w:hAnsi="Myriad Pro"/>
          <w:sz w:val="22"/>
          <w:szCs w:val="22"/>
        </w:rPr>
        <w:t>Die einzelnen Unterrichtssequenzen sollen insofern aufeinander bezogen sein, als sie aufbauende Lernschritte und Schwierigkeitsgrade in thematischer, gestalterischer und technischer Hinsicht berücksichtigen müssen.</w:t>
      </w:r>
    </w:p>
    <w:p w:rsidR="00551FAC" w:rsidRPr="00F54EC8" w:rsidRDefault="00551FAC" w:rsidP="00F54EC8">
      <w:pPr>
        <w:jc w:val="both"/>
        <w:rPr>
          <w:rFonts w:ascii="Myriad Pro" w:hAnsi="Myriad Pro"/>
          <w:sz w:val="22"/>
          <w:szCs w:val="22"/>
        </w:rPr>
      </w:pPr>
      <w:r w:rsidRPr="00F54EC8">
        <w:rPr>
          <w:rFonts w:ascii="Myriad Pro" w:hAnsi="Myriad Pro"/>
          <w:sz w:val="22"/>
          <w:szCs w:val="22"/>
        </w:rPr>
        <w:t xml:space="preserve">Der Anspruch, </w:t>
      </w:r>
      <w:r w:rsidR="00970C19" w:rsidRPr="00F54EC8">
        <w:rPr>
          <w:rFonts w:ascii="Myriad Pro" w:hAnsi="Myriad Pro"/>
          <w:sz w:val="22"/>
          <w:szCs w:val="22"/>
        </w:rPr>
        <w:t>Kompetenzen</w:t>
      </w:r>
      <w:r w:rsidRPr="00F54EC8">
        <w:rPr>
          <w:rFonts w:ascii="Myriad Pro" w:hAnsi="Myriad Pro"/>
          <w:sz w:val="22"/>
          <w:szCs w:val="22"/>
        </w:rPr>
        <w:t xml:space="preserve"> aus der Vernetzung von praktischer Arbeit und Reflexion zu entwickeln, stellt besondere Anforderungen an den Organisationsrahmen der Lernprozesse. </w:t>
      </w:r>
    </w:p>
    <w:p w:rsidR="00551FAC" w:rsidRPr="00F54EC8" w:rsidRDefault="00551FAC" w:rsidP="00F54EC8">
      <w:pPr>
        <w:jc w:val="both"/>
        <w:rPr>
          <w:rFonts w:ascii="Myriad Pro" w:hAnsi="Myriad Pro"/>
          <w:sz w:val="22"/>
          <w:szCs w:val="22"/>
        </w:rPr>
      </w:pPr>
      <w:r w:rsidRPr="00F54EC8">
        <w:rPr>
          <w:rFonts w:ascii="Myriad Pro" w:hAnsi="Myriad Pro"/>
          <w:sz w:val="22"/>
          <w:szCs w:val="22"/>
        </w:rPr>
        <w:t>Der Unterrichtsertrag wird in geeigneter Form gesichert (digitale Dokumentation, Sammlung digitaler Dateien, …).</w:t>
      </w:r>
    </w:p>
    <w:p w:rsidR="00551FAC" w:rsidRPr="00F54EC8" w:rsidRDefault="00551FAC" w:rsidP="00F54EC8">
      <w:pPr>
        <w:jc w:val="both"/>
        <w:rPr>
          <w:rFonts w:ascii="Myriad Pro" w:hAnsi="Myriad Pro"/>
          <w:sz w:val="22"/>
          <w:szCs w:val="22"/>
        </w:rPr>
      </w:pPr>
    </w:p>
    <w:p w:rsidR="00551FAC" w:rsidRPr="00F54EC8" w:rsidRDefault="00551FAC" w:rsidP="00F54EC8">
      <w:pPr>
        <w:jc w:val="both"/>
        <w:rPr>
          <w:rFonts w:ascii="Myriad Pro" w:hAnsi="Myriad Pro"/>
          <w:sz w:val="22"/>
          <w:szCs w:val="22"/>
        </w:rPr>
      </w:pPr>
      <w:r w:rsidRPr="00F54EC8">
        <w:rPr>
          <w:rFonts w:ascii="Myriad Pro" w:hAnsi="Myriad Pro"/>
          <w:sz w:val="22"/>
          <w:szCs w:val="22"/>
        </w:rPr>
        <w:t xml:space="preserve">Die didaktischen Grundsätze sowie die Bildungs- und Lehraufgabe </w:t>
      </w:r>
      <w:r w:rsidR="00A6500A" w:rsidRPr="00F54EC8">
        <w:rPr>
          <w:rFonts w:ascii="Myriad Pro" w:hAnsi="Myriad Pro"/>
          <w:sz w:val="22"/>
          <w:szCs w:val="22"/>
        </w:rPr>
        <w:t xml:space="preserve">gehen konform mit den Lehrplänen aus </w:t>
      </w:r>
      <w:r w:rsidRPr="00F54EC8">
        <w:rPr>
          <w:rFonts w:ascii="Myriad Pro" w:hAnsi="Myriad Pro"/>
          <w:sz w:val="22"/>
          <w:szCs w:val="22"/>
        </w:rPr>
        <w:t>den Fächern „Bildnerische Erziehung“ und „Werkerziehung“.</w:t>
      </w:r>
    </w:p>
    <w:p w:rsidR="001C116C" w:rsidRDefault="001C116C" w:rsidP="001C116C">
      <w:pPr>
        <w:rPr>
          <w:rFonts w:ascii="Myriad Pro" w:hAnsi="Myriad Pro"/>
          <w:lang w:eastAsia="de-AT"/>
        </w:rPr>
      </w:pPr>
    </w:p>
    <w:p w:rsidR="00551FAC" w:rsidRPr="004F7500" w:rsidRDefault="00551FAC" w:rsidP="001C116C">
      <w:pPr>
        <w:rPr>
          <w:rFonts w:ascii="Myriad Pro" w:hAnsi="Myriad Pro"/>
          <w:lang w:eastAsia="de-AT"/>
        </w:rPr>
      </w:pPr>
    </w:p>
    <w:p w:rsidR="00D15E4B" w:rsidRPr="00F54EC8" w:rsidRDefault="001C116C">
      <w:pPr>
        <w:rPr>
          <w:rFonts w:ascii="Myriad Pro" w:hAnsi="Myriad Pro"/>
          <w:b/>
          <w:lang w:eastAsia="de-AT"/>
        </w:rPr>
      </w:pPr>
      <w:r w:rsidRPr="004F7500">
        <w:rPr>
          <w:rFonts w:ascii="Myriad Pro" w:hAnsi="Myriad Pro"/>
          <w:b/>
          <w:lang w:eastAsia="de-AT"/>
        </w:rPr>
        <w:t>Sachgebiete</w:t>
      </w:r>
      <w:r w:rsidR="003A7C8E" w:rsidRPr="004F7500">
        <w:rPr>
          <w:rFonts w:ascii="Myriad Pro" w:hAnsi="Myriad Pro"/>
          <w:b/>
          <w:lang w:eastAsia="de-AT"/>
        </w:rPr>
        <w:t xml:space="preserve"> / Lehrstoff</w:t>
      </w:r>
    </w:p>
    <w:p w:rsidR="001715ED" w:rsidRPr="00F54EC8" w:rsidRDefault="001C116C" w:rsidP="00F54EC8">
      <w:pPr>
        <w:jc w:val="both"/>
        <w:rPr>
          <w:rFonts w:ascii="Myriad Pro" w:hAnsi="Myriad Pro"/>
          <w:sz w:val="22"/>
          <w:szCs w:val="22"/>
        </w:rPr>
      </w:pPr>
      <w:r w:rsidRPr="00F54EC8">
        <w:rPr>
          <w:rFonts w:ascii="Myriad Pro" w:hAnsi="Myriad Pro"/>
          <w:sz w:val="22"/>
          <w:szCs w:val="22"/>
        </w:rPr>
        <w:t>Vermitteln fundamentaler ästhetischer Regeln der Gestaltung im Zusammenhang mit digitalen Medien.</w:t>
      </w:r>
      <w:r w:rsidR="001715ED" w:rsidRPr="00F54EC8">
        <w:rPr>
          <w:rFonts w:ascii="Myriad Pro" w:hAnsi="Myriad Pro"/>
          <w:sz w:val="22"/>
          <w:szCs w:val="22"/>
        </w:rPr>
        <w:t xml:space="preserve">  Eigenständiges, kreatives Arbeiten im künstlerischen Sinn.</w:t>
      </w:r>
    </w:p>
    <w:p w:rsidR="001C116C" w:rsidRPr="00F54EC8" w:rsidRDefault="001C116C" w:rsidP="00F54EC8">
      <w:pPr>
        <w:jc w:val="both"/>
        <w:rPr>
          <w:rFonts w:ascii="Myriad Pro" w:hAnsi="Myriad Pro"/>
          <w:sz w:val="22"/>
          <w:szCs w:val="22"/>
        </w:rPr>
      </w:pPr>
    </w:p>
    <w:p w:rsidR="001715ED" w:rsidRPr="00F54EC8" w:rsidRDefault="001715ED" w:rsidP="00F54EC8">
      <w:pPr>
        <w:jc w:val="both"/>
        <w:rPr>
          <w:rFonts w:ascii="Myriad Pro" w:hAnsi="Myriad Pro"/>
          <w:sz w:val="22"/>
          <w:szCs w:val="22"/>
          <w:u w:val="single"/>
        </w:rPr>
      </w:pPr>
      <w:r w:rsidRPr="00F54EC8">
        <w:rPr>
          <w:rFonts w:ascii="Myriad Pro" w:hAnsi="Myriad Pro"/>
          <w:sz w:val="22"/>
          <w:szCs w:val="22"/>
          <w:u w:val="single"/>
        </w:rPr>
        <w:t>Bildbearbeitung:</w:t>
      </w:r>
    </w:p>
    <w:p w:rsidR="001715ED" w:rsidRPr="00F54EC8" w:rsidRDefault="001715ED" w:rsidP="00F54EC8">
      <w:pPr>
        <w:pStyle w:val="Listenabsatz"/>
        <w:numPr>
          <w:ilvl w:val="0"/>
          <w:numId w:val="1"/>
        </w:numPr>
        <w:jc w:val="both"/>
        <w:rPr>
          <w:rFonts w:ascii="Myriad Pro" w:hAnsi="Myriad Pro"/>
          <w:sz w:val="22"/>
          <w:szCs w:val="22"/>
        </w:rPr>
      </w:pPr>
      <w:r w:rsidRPr="00F54EC8">
        <w:rPr>
          <w:rFonts w:ascii="Myriad Pro" w:hAnsi="Myriad Pro"/>
          <w:sz w:val="22"/>
          <w:szCs w:val="22"/>
        </w:rPr>
        <w:t>Zusammenfassung und Vertiefung vorhand</w:t>
      </w:r>
      <w:r w:rsidR="00E4230D" w:rsidRPr="00F54EC8">
        <w:rPr>
          <w:rFonts w:ascii="Myriad Pro" w:hAnsi="Myriad Pro"/>
          <w:sz w:val="22"/>
          <w:szCs w:val="22"/>
        </w:rPr>
        <w:t>ener Bildbearbeitungskenntnisse.</w:t>
      </w:r>
    </w:p>
    <w:p w:rsidR="00E4230D" w:rsidRPr="00F54EC8" w:rsidRDefault="00E4230D" w:rsidP="00F54EC8">
      <w:pPr>
        <w:pStyle w:val="Listenabsatz"/>
        <w:numPr>
          <w:ilvl w:val="0"/>
          <w:numId w:val="1"/>
        </w:numPr>
        <w:jc w:val="both"/>
        <w:rPr>
          <w:rFonts w:ascii="Myriad Pro" w:hAnsi="Myriad Pro"/>
          <w:sz w:val="22"/>
          <w:szCs w:val="22"/>
        </w:rPr>
      </w:pPr>
      <w:r w:rsidRPr="00F54EC8">
        <w:rPr>
          <w:rFonts w:ascii="Myriad Pro" w:hAnsi="Myriad Pro"/>
          <w:sz w:val="22"/>
          <w:szCs w:val="22"/>
        </w:rPr>
        <w:t>Wiederholung rechtlicher Grundlagen, wie z.B. Bildrecht, Urheberrecht, Datenschutz.</w:t>
      </w:r>
    </w:p>
    <w:p w:rsidR="001715ED" w:rsidRPr="00F54EC8" w:rsidRDefault="001715ED" w:rsidP="00F54EC8">
      <w:pPr>
        <w:ind w:left="708"/>
        <w:jc w:val="both"/>
        <w:rPr>
          <w:rFonts w:ascii="Myriad Pro" w:hAnsi="Myriad Pro"/>
          <w:sz w:val="22"/>
          <w:szCs w:val="22"/>
        </w:rPr>
      </w:pPr>
      <w:r w:rsidRPr="00F54EC8">
        <w:rPr>
          <w:rFonts w:ascii="Myriad Pro" w:hAnsi="Myriad Pro"/>
          <w:sz w:val="22"/>
          <w:szCs w:val="22"/>
        </w:rPr>
        <w:t>Einlesen vorhandener Daten (Kamera, Handy, Scanner, Internet), Bearbeiten und Verteilen in unterschiedlichen Medien.</w:t>
      </w:r>
      <w:r w:rsidR="00E4230D" w:rsidRPr="00F54EC8">
        <w:rPr>
          <w:rFonts w:ascii="Myriad Pro" w:hAnsi="Myriad Pro"/>
          <w:sz w:val="22"/>
          <w:szCs w:val="22"/>
        </w:rPr>
        <w:t xml:space="preserve"> </w:t>
      </w:r>
    </w:p>
    <w:p w:rsidR="001715ED" w:rsidRPr="00F54EC8" w:rsidRDefault="001715ED" w:rsidP="00F54EC8">
      <w:pPr>
        <w:pStyle w:val="Listenabsatz"/>
        <w:numPr>
          <w:ilvl w:val="0"/>
          <w:numId w:val="1"/>
        </w:numPr>
        <w:jc w:val="both"/>
        <w:rPr>
          <w:rFonts w:ascii="Myriad Pro" w:hAnsi="Myriad Pro"/>
          <w:sz w:val="22"/>
          <w:szCs w:val="22"/>
        </w:rPr>
      </w:pPr>
      <w:r w:rsidRPr="00F54EC8">
        <w:rPr>
          <w:rFonts w:ascii="Myriad Pro" w:hAnsi="Myriad Pro"/>
          <w:sz w:val="22"/>
          <w:szCs w:val="22"/>
        </w:rPr>
        <w:t>Eigenständiges Erstellen von Grafiken</w:t>
      </w:r>
      <w:r w:rsidR="00A92AB5" w:rsidRPr="00F54EC8">
        <w:rPr>
          <w:rFonts w:ascii="Myriad Pro" w:hAnsi="Myriad Pro"/>
          <w:sz w:val="22"/>
          <w:szCs w:val="22"/>
        </w:rPr>
        <w:t>, neuer Bildkompositionen und Bildmanipulationen</w:t>
      </w:r>
      <w:r w:rsidRPr="00F54EC8">
        <w:rPr>
          <w:rFonts w:ascii="Myriad Pro" w:hAnsi="Myriad Pro"/>
          <w:sz w:val="22"/>
          <w:szCs w:val="22"/>
        </w:rPr>
        <w:t xml:space="preserve"> mittels digitaler Prozesse.</w:t>
      </w:r>
    </w:p>
    <w:p w:rsidR="001715ED" w:rsidRPr="00F54EC8" w:rsidRDefault="001715ED" w:rsidP="00F54EC8">
      <w:pPr>
        <w:pStyle w:val="Listenabsatz"/>
        <w:numPr>
          <w:ilvl w:val="0"/>
          <w:numId w:val="1"/>
        </w:numPr>
        <w:jc w:val="both"/>
        <w:rPr>
          <w:rFonts w:ascii="Myriad Pro" w:hAnsi="Myriad Pro"/>
          <w:sz w:val="22"/>
          <w:szCs w:val="22"/>
        </w:rPr>
      </w:pPr>
      <w:r w:rsidRPr="00F54EC8">
        <w:rPr>
          <w:rFonts w:ascii="Myriad Pro" w:hAnsi="Myriad Pro"/>
          <w:sz w:val="22"/>
          <w:szCs w:val="22"/>
        </w:rPr>
        <w:t xml:space="preserve">Arbeiten mit Bildern, wie z.B. digitale Fotografie, Videoclips, Trickfilm, … </w:t>
      </w:r>
    </w:p>
    <w:p w:rsidR="001715ED" w:rsidRPr="00F54EC8" w:rsidRDefault="001715ED" w:rsidP="00F54EC8">
      <w:pPr>
        <w:ind w:firstLine="708"/>
        <w:jc w:val="both"/>
        <w:rPr>
          <w:rFonts w:ascii="Myriad Pro" w:hAnsi="Myriad Pro"/>
          <w:sz w:val="22"/>
          <w:szCs w:val="22"/>
        </w:rPr>
      </w:pPr>
      <w:r w:rsidRPr="00F54EC8">
        <w:rPr>
          <w:rFonts w:ascii="Myriad Pro" w:hAnsi="Myriad Pro"/>
          <w:sz w:val="22"/>
          <w:szCs w:val="22"/>
        </w:rPr>
        <w:t>Grundlagen der Foto- und Videobearbeitung.</w:t>
      </w:r>
    </w:p>
    <w:p w:rsidR="005A1814" w:rsidRPr="00F54EC8" w:rsidRDefault="005A1814" w:rsidP="00F54EC8">
      <w:pPr>
        <w:jc w:val="both"/>
        <w:rPr>
          <w:rFonts w:ascii="Myriad Pro" w:hAnsi="Myriad Pro"/>
          <w:sz w:val="22"/>
          <w:szCs w:val="22"/>
        </w:rPr>
      </w:pPr>
    </w:p>
    <w:p w:rsidR="005A1814" w:rsidRPr="00F54EC8" w:rsidRDefault="005A1814" w:rsidP="00F54EC8">
      <w:pPr>
        <w:jc w:val="both"/>
        <w:rPr>
          <w:rFonts w:ascii="Myriad Pro" w:hAnsi="Myriad Pro"/>
          <w:sz w:val="22"/>
          <w:szCs w:val="22"/>
          <w:u w:val="single"/>
        </w:rPr>
      </w:pPr>
      <w:r w:rsidRPr="00F54EC8">
        <w:rPr>
          <w:rFonts w:ascii="Myriad Pro" w:hAnsi="Myriad Pro"/>
          <w:sz w:val="22"/>
          <w:szCs w:val="22"/>
          <w:u w:val="single"/>
        </w:rPr>
        <w:t>Werbegrafik:</w:t>
      </w:r>
    </w:p>
    <w:p w:rsidR="001C116C" w:rsidRPr="00F54EC8" w:rsidRDefault="001C116C" w:rsidP="00F54EC8">
      <w:pPr>
        <w:pStyle w:val="Listenabsatz"/>
        <w:numPr>
          <w:ilvl w:val="0"/>
          <w:numId w:val="1"/>
        </w:numPr>
        <w:jc w:val="both"/>
        <w:rPr>
          <w:rFonts w:ascii="Myriad Pro" w:hAnsi="Myriad Pro"/>
          <w:sz w:val="22"/>
          <w:szCs w:val="22"/>
        </w:rPr>
      </w:pPr>
      <w:r w:rsidRPr="00F54EC8">
        <w:rPr>
          <w:rFonts w:ascii="Myriad Pro" w:hAnsi="Myriad Pro"/>
          <w:sz w:val="22"/>
          <w:szCs w:val="22"/>
        </w:rPr>
        <w:t>Untersuchen von Farbe</w:t>
      </w:r>
      <w:r w:rsidR="003D453E" w:rsidRPr="00F54EC8">
        <w:rPr>
          <w:rFonts w:ascii="Myriad Pro" w:hAnsi="Myriad Pro"/>
          <w:sz w:val="22"/>
          <w:szCs w:val="22"/>
        </w:rPr>
        <w:t>n und</w:t>
      </w:r>
      <w:r w:rsidR="005A1814" w:rsidRPr="00F54EC8">
        <w:rPr>
          <w:rFonts w:ascii="Myriad Pro" w:hAnsi="Myriad Pro"/>
          <w:sz w:val="22"/>
          <w:szCs w:val="22"/>
        </w:rPr>
        <w:t xml:space="preserve"> deren Kontrasten</w:t>
      </w:r>
      <w:r w:rsidRPr="00F54EC8">
        <w:rPr>
          <w:rFonts w:ascii="Myriad Pro" w:hAnsi="Myriad Pro"/>
          <w:sz w:val="22"/>
          <w:szCs w:val="22"/>
        </w:rPr>
        <w:t xml:space="preserve"> </w:t>
      </w:r>
      <w:r w:rsidR="003D453E" w:rsidRPr="00F54EC8">
        <w:rPr>
          <w:rFonts w:ascii="Myriad Pro" w:hAnsi="Myriad Pro"/>
          <w:sz w:val="22"/>
          <w:szCs w:val="22"/>
        </w:rPr>
        <w:t xml:space="preserve">in </w:t>
      </w:r>
      <w:r w:rsidRPr="00F54EC8">
        <w:rPr>
          <w:rFonts w:ascii="Myriad Pro" w:hAnsi="Myriad Pro"/>
          <w:sz w:val="22"/>
          <w:szCs w:val="22"/>
        </w:rPr>
        <w:t xml:space="preserve">ihrer unterschiedlichen Wahrnehmung.   </w:t>
      </w:r>
    </w:p>
    <w:p w:rsidR="001C116C" w:rsidRPr="00F54EC8" w:rsidRDefault="001C116C" w:rsidP="00F54EC8">
      <w:pPr>
        <w:pStyle w:val="Listenabsatz"/>
        <w:numPr>
          <w:ilvl w:val="0"/>
          <w:numId w:val="1"/>
        </w:numPr>
        <w:jc w:val="both"/>
        <w:rPr>
          <w:rFonts w:ascii="Myriad Pro" w:hAnsi="Myriad Pro"/>
          <w:sz w:val="22"/>
          <w:szCs w:val="22"/>
        </w:rPr>
      </w:pPr>
      <w:r w:rsidRPr="00F54EC8">
        <w:rPr>
          <w:rFonts w:ascii="Myriad Pro" w:hAnsi="Myriad Pro"/>
          <w:sz w:val="22"/>
          <w:szCs w:val="22"/>
        </w:rPr>
        <w:t xml:space="preserve">Erarbeiten psychologischer Wirkungen einzelner Farben und ihrer Stellung in verschiedenen Farbsystemen (additives/subtraktives Farbmodell, z.B. RGB, CMYK). </w:t>
      </w:r>
    </w:p>
    <w:p w:rsidR="005A1814" w:rsidRPr="00F54EC8" w:rsidRDefault="00EB7F4A" w:rsidP="00F54EC8">
      <w:pPr>
        <w:pStyle w:val="Listenabsatz"/>
        <w:jc w:val="both"/>
        <w:rPr>
          <w:rFonts w:ascii="Myriad Pro" w:hAnsi="Myriad Pro"/>
          <w:sz w:val="22"/>
          <w:szCs w:val="22"/>
        </w:rPr>
      </w:pPr>
      <w:r w:rsidRPr="00F54EC8">
        <w:rPr>
          <w:rFonts w:ascii="Myriad Pro" w:hAnsi="Myriad Pro"/>
          <w:sz w:val="22"/>
          <w:szCs w:val="22"/>
        </w:rPr>
        <w:t xml:space="preserve">Lesbarkeit und Wirkung von Farbe und Schrift. </w:t>
      </w:r>
      <w:r w:rsidR="001C116C" w:rsidRPr="00F54EC8">
        <w:rPr>
          <w:rFonts w:ascii="Myriad Pro" w:hAnsi="Myriad Pro"/>
          <w:sz w:val="22"/>
          <w:szCs w:val="22"/>
        </w:rPr>
        <w:t>Analysieren verschiedener Typografien.</w:t>
      </w:r>
      <w:r w:rsidR="00AC0D21" w:rsidRPr="00F54EC8">
        <w:rPr>
          <w:rFonts w:ascii="Myriad Pro" w:hAnsi="Myriad Pro"/>
          <w:sz w:val="22"/>
          <w:szCs w:val="22"/>
        </w:rPr>
        <w:t xml:space="preserve"> </w:t>
      </w:r>
    </w:p>
    <w:p w:rsidR="001C116C" w:rsidRPr="00F54EC8" w:rsidRDefault="001C116C" w:rsidP="00F54EC8">
      <w:pPr>
        <w:pStyle w:val="Listenabsatz"/>
        <w:numPr>
          <w:ilvl w:val="0"/>
          <w:numId w:val="1"/>
        </w:numPr>
        <w:jc w:val="both"/>
        <w:rPr>
          <w:rFonts w:ascii="Myriad Pro" w:hAnsi="Myriad Pro"/>
          <w:sz w:val="22"/>
          <w:szCs w:val="22"/>
        </w:rPr>
      </w:pPr>
      <w:r w:rsidRPr="00F54EC8">
        <w:rPr>
          <w:rFonts w:ascii="Myriad Pro" w:hAnsi="Myriad Pro"/>
          <w:sz w:val="22"/>
          <w:szCs w:val="22"/>
        </w:rPr>
        <w:t>Vermitteln grundle</w:t>
      </w:r>
      <w:r w:rsidR="00EB7F4A" w:rsidRPr="00F54EC8">
        <w:rPr>
          <w:rFonts w:ascii="Myriad Pro" w:hAnsi="Myriad Pro"/>
          <w:sz w:val="22"/>
          <w:szCs w:val="22"/>
        </w:rPr>
        <w:t>gender Aspekte der Werbegrafik</w:t>
      </w:r>
      <w:r w:rsidR="00A92AB5" w:rsidRPr="00F54EC8">
        <w:rPr>
          <w:rFonts w:ascii="Myriad Pro" w:hAnsi="Myriad Pro"/>
          <w:sz w:val="22"/>
          <w:szCs w:val="22"/>
        </w:rPr>
        <w:t xml:space="preserve">, wie </w:t>
      </w:r>
      <w:r w:rsidRPr="00F54EC8">
        <w:rPr>
          <w:rFonts w:ascii="Myriad Pro" w:hAnsi="Myriad Pro"/>
          <w:sz w:val="22"/>
          <w:szCs w:val="22"/>
        </w:rPr>
        <w:t>z.B. Werbestrategie</w:t>
      </w:r>
      <w:r w:rsidR="00A92AB5" w:rsidRPr="00F54EC8">
        <w:rPr>
          <w:rFonts w:ascii="Myriad Pro" w:hAnsi="Myriad Pro"/>
          <w:sz w:val="22"/>
          <w:szCs w:val="22"/>
        </w:rPr>
        <w:t>, Marketing, Corporate Identity</w:t>
      </w:r>
      <w:r w:rsidR="00EB7F4A" w:rsidRPr="00F54EC8">
        <w:rPr>
          <w:rFonts w:ascii="Myriad Pro" w:hAnsi="Myriad Pro"/>
          <w:sz w:val="22"/>
          <w:szCs w:val="22"/>
        </w:rPr>
        <w:t>.</w:t>
      </w:r>
      <w:r w:rsidRPr="00F54EC8">
        <w:rPr>
          <w:rFonts w:ascii="Myriad Pro" w:hAnsi="Myriad Pro"/>
          <w:sz w:val="22"/>
          <w:szCs w:val="22"/>
        </w:rPr>
        <w:t xml:space="preserve"> </w:t>
      </w:r>
    </w:p>
    <w:p w:rsidR="001C116C" w:rsidRPr="00F54EC8" w:rsidRDefault="00FF7752" w:rsidP="00F54EC8">
      <w:pPr>
        <w:pStyle w:val="Listenabsatz"/>
        <w:numPr>
          <w:ilvl w:val="0"/>
          <w:numId w:val="1"/>
        </w:numPr>
        <w:jc w:val="both"/>
        <w:rPr>
          <w:rFonts w:ascii="Myriad Pro" w:hAnsi="Myriad Pro"/>
          <w:sz w:val="22"/>
          <w:szCs w:val="22"/>
        </w:rPr>
      </w:pPr>
      <w:r w:rsidRPr="00F54EC8">
        <w:rPr>
          <w:rFonts w:ascii="Myriad Pro" w:hAnsi="Myriad Pro"/>
          <w:sz w:val="22"/>
          <w:szCs w:val="22"/>
        </w:rPr>
        <w:t xml:space="preserve">Mediengerechte Gestaltung von Mitteilungen und </w:t>
      </w:r>
      <w:r w:rsidR="001C116C" w:rsidRPr="00F54EC8">
        <w:rPr>
          <w:rFonts w:ascii="Myriad Pro" w:hAnsi="Myriad Pro"/>
          <w:sz w:val="22"/>
          <w:szCs w:val="22"/>
        </w:rPr>
        <w:t>Erstellen von Werbegrafiken, wie z.B. Plakaten, Logos, Visitenkarten, Einladungen, CD-Covers.</w:t>
      </w:r>
    </w:p>
    <w:p w:rsidR="005A1814" w:rsidRPr="00F54EC8" w:rsidRDefault="005A1814" w:rsidP="00F54EC8">
      <w:pPr>
        <w:jc w:val="both"/>
        <w:rPr>
          <w:rFonts w:ascii="Myriad Pro" w:hAnsi="Myriad Pro"/>
          <w:sz w:val="22"/>
          <w:szCs w:val="22"/>
        </w:rPr>
      </w:pPr>
    </w:p>
    <w:p w:rsidR="001C116C" w:rsidRPr="00F54EC8" w:rsidRDefault="005A1814" w:rsidP="00F54EC8">
      <w:pPr>
        <w:jc w:val="both"/>
        <w:rPr>
          <w:rFonts w:ascii="Myriad Pro" w:hAnsi="Myriad Pro"/>
          <w:sz w:val="22"/>
          <w:szCs w:val="22"/>
          <w:u w:val="single"/>
        </w:rPr>
      </w:pPr>
      <w:r w:rsidRPr="00F54EC8">
        <w:rPr>
          <w:rFonts w:ascii="Myriad Pro" w:hAnsi="Myriad Pro"/>
          <w:sz w:val="22"/>
          <w:szCs w:val="22"/>
          <w:u w:val="single"/>
        </w:rPr>
        <w:t>Produktdesign:</w:t>
      </w:r>
    </w:p>
    <w:p w:rsidR="001C116C" w:rsidRPr="00F54EC8" w:rsidRDefault="001C116C" w:rsidP="00F54EC8">
      <w:pPr>
        <w:pStyle w:val="Listenabsatz"/>
        <w:numPr>
          <w:ilvl w:val="0"/>
          <w:numId w:val="3"/>
        </w:numPr>
        <w:jc w:val="both"/>
        <w:rPr>
          <w:rFonts w:ascii="Myriad Pro" w:hAnsi="Myriad Pro"/>
          <w:sz w:val="22"/>
          <w:szCs w:val="22"/>
        </w:rPr>
      </w:pPr>
      <w:r w:rsidRPr="00F54EC8">
        <w:rPr>
          <w:rFonts w:ascii="Myriad Pro" w:hAnsi="Myriad Pro"/>
          <w:sz w:val="22"/>
          <w:szCs w:val="22"/>
        </w:rPr>
        <w:t>Vermitteln von Grundkenntnissen des Produktdesigns.</w:t>
      </w:r>
    </w:p>
    <w:p w:rsidR="001C116C" w:rsidRPr="00F54EC8" w:rsidRDefault="001C116C" w:rsidP="00F54EC8">
      <w:pPr>
        <w:pStyle w:val="Listenabsatz"/>
        <w:numPr>
          <w:ilvl w:val="0"/>
          <w:numId w:val="3"/>
        </w:numPr>
        <w:jc w:val="both"/>
        <w:rPr>
          <w:rFonts w:ascii="Myriad Pro" w:hAnsi="Myriad Pro"/>
          <w:sz w:val="22"/>
          <w:szCs w:val="22"/>
        </w:rPr>
      </w:pPr>
      <w:r w:rsidRPr="00F54EC8">
        <w:rPr>
          <w:rFonts w:ascii="Myriad Pro" w:hAnsi="Myriad Pro"/>
          <w:sz w:val="22"/>
          <w:szCs w:val="22"/>
        </w:rPr>
        <w:t>Gestalten von künstlerischen Entwürfen</w:t>
      </w:r>
      <w:r w:rsidR="00095333" w:rsidRPr="00F54EC8">
        <w:rPr>
          <w:rFonts w:ascii="Myriad Pro" w:hAnsi="Myriad Pro"/>
          <w:sz w:val="22"/>
          <w:szCs w:val="22"/>
        </w:rPr>
        <w:t>,</w:t>
      </w:r>
      <w:r w:rsidRPr="00F54EC8">
        <w:rPr>
          <w:rFonts w:ascii="Myriad Pro" w:hAnsi="Myriad Pro"/>
          <w:sz w:val="22"/>
          <w:szCs w:val="22"/>
        </w:rPr>
        <w:t xml:space="preserve"> wie z.B. Erstellen von (Stoff-)Mustern, </w:t>
      </w:r>
    </w:p>
    <w:p w:rsidR="001F4F7D" w:rsidRPr="00F54EC8" w:rsidRDefault="001C116C" w:rsidP="00F54EC8">
      <w:pPr>
        <w:pStyle w:val="Listenabsatz"/>
        <w:jc w:val="both"/>
        <w:rPr>
          <w:rFonts w:ascii="Myriad Pro" w:hAnsi="Myriad Pro"/>
          <w:sz w:val="22"/>
          <w:szCs w:val="22"/>
        </w:rPr>
      </w:pPr>
      <w:r w:rsidRPr="00F54EC8">
        <w:rPr>
          <w:rFonts w:ascii="Myriad Pro" w:hAnsi="Myriad Pro"/>
          <w:sz w:val="22"/>
          <w:szCs w:val="22"/>
        </w:rPr>
        <w:t>T-Shirts oder Spielen.</w:t>
      </w:r>
    </w:p>
    <w:p w:rsidR="005A1814" w:rsidRPr="00F54EC8" w:rsidRDefault="001F4F7D" w:rsidP="00F54EC8">
      <w:pPr>
        <w:pStyle w:val="Listenabsatz"/>
        <w:numPr>
          <w:ilvl w:val="0"/>
          <w:numId w:val="3"/>
        </w:numPr>
        <w:jc w:val="both"/>
        <w:rPr>
          <w:rFonts w:ascii="Myriad Pro" w:hAnsi="Myriad Pro"/>
          <w:sz w:val="22"/>
          <w:szCs w:val="22"/>
        </w:rPr>
      </w:pPr>
      <w:r w:rsidRPr="00F54EC8">
        <w:rPr>
          <w:rFonts w:ascii="Myriad Pro" w:hAnsi="Myriad Pro"/>
          <w:sz w:val="22"/>
          <w:szCs w:val="22"/>
        </w:rPr>
        <w:t>Vorbereitung auf den Druck.</w:t>
      </w:r>
    </w:p>
    <w:p w:rsidR="001C116C" w:rsidRPr="004F7500" w:rsidRDefault="001C116C" w:rsidP="00F54EC8">
      <w:pPr>
        <w:jc w:val="both"/>
        <w:rPr>
          <w:rFonts w:ascii="Myriad Pro" w:hAnsi="Myriad Pro"/>
        </w:rPr>
      </w:pPr>
    </w:p>
    <w:p w:rsidR="00F54EC8" w:rsidRPr="004F7500" w:rsidRDefault="00F54EC8">
      <w:pPr>
        <w:jc w:val="both"/>
        <w:rPr>
          <w:rFonts w:ascii="Myriad Pro" w:hAnsi="Myriad Pro"/>
        </w:rPr>
      </w:pPr>
    </w:p>
    <w:sectPr w:rsidR="00F54EC8" w:rsidRPr="004F7500" w:rsidSect="00F54EC8">
      <w:footerReference w:type="even" r:id="rId9"/>
      <w:footerReference w:type="default" r:id="rId10"/>
      <w:pgSz w:w="11906" w:h="16838"/>
      <w:pgMar w:top="136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B71" w:rsidRDefault="00764B71" w:rsidP="00AC1E9F">
      <w:r>
        <w:separator/>
      </w:r>
    </w:p>
  </w:endnote>
  <w:endnote w:type="continuationSeparator" w:id="0">
    <w:p w:rsidR="00764B71" w:rsidRDefault="00764B71" w:rsidP="00AC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99643849"/>
      <w:docPartObj>
        <w:docPartGallery w:val="Page Numbers (Bottom of Page)"/>
        <w:docPartUnique/>
      </w:docPartObj>
    </w:sdtPr>
    <w:sdtEndPr>
      <w:rPr>
        <w:rStyle w:val="Seitenzahl"/>
      </w:rPr>
    </w:sdtEndPr>
    <w:sdtContent>
      <w:p w:rsidR="00F54EC8" w:rsidRDefault="00F54EC8" w:rsidP="00C5758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54EC8" w:rsidRDefault="00F54E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98706743"/>
      <w:docPartObj>
        <w:docPartGallery w:val="Page Numbers (Bottom of Page)"/>
        <w:docPartUnique/>
      </w:docPartObj>
    </w:sdtPr>
    <w:sdtEndPr>
      <w:rPr>
        <w:rStyle w:val="Seitenzahl"/>
      </w:rPr>
    </w:sdtEndPr>
    <w:sdtContent>
      <w:p w:rsidR="00F54EC8" w:rsidRDefault="00F54EC8" w:rsidP="00C5758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513F7B">
          <w:rPr>
            <w:rStyle w:val="Seitenzahl"/>
            <w:noProof/>
          </w:rPr>
          <w:t>2</w:t>
        </w:r>
        <w:r>
          <w:rPr>
            <w:rStyle w:val="Seitenzahl"/>
          </w:rPr>
          <w:fldChar w:fldCharType="end"/>
        </w:r>
      </w:p>
    </w:sdtContent>
  </w:sdt>
  <w:p w:rsidR="00F54EC8" w:rsidRDefault="00F54E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B71" w:rsidRDefault="00764B71" w:rsidP="00AC1E9F">
      <w:r>
        <w:separator/>
      </w:r>
    </w:p>
  </w:footnote>
  <w:footnote w:type="continuationSeparator" w:id="0">
    <w:p w:rsidR="00764B71" w:rsidRDefault="00764B71" w:rsidP="00AC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3323"/>
    <w:multiLevelType w:val="hybridMultilevel"/>
    <w:tmpl w:val="FF621140"/>
    <w:lvl w:ilvl="0" w:tplc="B7105DE4">
      <w:start w:val="20"/>
      <w:numFmt w:val="bullet"/>
      <w:lvlText w:val="-"/>
      <w:lvlJc w:val="left"/>
      <w:pPr>
        <w:ind w:left="720" w:hanging="360"/>
      </w:pPr>
      <w:rPr>
        <w:rFonts w:ascii="Myriad Pro" w:eastAsia="Times New Roman" w:hAnsi="Myriad Pro"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621BAD"/>
    <w:multiLevelType w:val="hybridMultilevel"/>
    <w:tmpl w:val="F4CCCA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AEE3EF1"/>
    <w:multiLevelType w:val="hybridMultilevel"/>
    <w:tmpl w:val="533C8C16"/>
    <w:lvl w:ilvl="0" w:tplc="B7105DE4">
      <w:start w:val="20"/>
      <w:numFmt w:val="bullet"/>
      <w:lvlText w:val="-"/>
      <w:lvlJc w:val="left"/>
      <w:pPr>
        <w:ind w:left="720" w:hanging="360"/>
      </w:pPr>
      <w:rPr>
        <w:rFonts w:ascii="Myriad Pro" w:eastAsia="Times New Roman" w:hAnsi="Myriad Pro"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6C"/>
    <w:rsid w:val="0002615C"/>
    <w:rsid w:val="00095333"/>
    <w:rsid w:val="001260B5"/>
    <w:rsid w:val="001715ED"/>
    <w:rsid w:val="001C116C"/>
    <w:rsid w:val="001E4BA5"/>
    <w:rsid w:val="001F2222"/>
    <w:rsid w:val="001F4F7D"/>
    <w:rsid w:val="00222B41"/>
    <w:rsid w:val="00287C20"/>
    <w:rsid w:val="002E28E0"/>
    <w:rsid w:val="002F4193"/>
    <w:rsid w:val="0039358E"/>
    <w:rsid w:val="003A7C8E"/>
    <w:rsid w:val="003D453E"/>
    <w:rsid w:val="004F7500"/>
    <w:rsid w:val="00513F7B"/>
    <w:rsid w:val="00533E79"/>
    <w:rsid w:val="00551FAC"/>
    <w:rsid w:val="005A1814"/>
    <w:rsid w:val="005E3E66"/>
    <w:rsid w:val="005F239A"/>
    <w:rsid w:val="00661ADA"/>
    <w:rsid w:val="006856EA"/>
    <w:rsid w:val="00764B71"/>
    <w:rsid w:val="00795192"/>
    <w:rsid w:val="00875D5D"/>
    <w:rsid w:val="008F2BB7"/>
    <w:rsid w:val="009301E3"/>
    <w:rsid w:val="0096386C"/>
    <w:rsid w:val="00970C19"/>
    <w:rsid w:val="009B23F3"/>
    <w:rsid w:val="009B61F4"/>
    <w:rsid w:val="009E7962"/>
    <w:rsid w:val="00A37A73"/>
    <w:rsid w:val="00A6500A"/>
    <w:rsid w:val="00A92AB5"/>
    <w:rsid w:val="00AC0D21"/>
    <w:rsid w:val="00AC1E9F"/>
    <w:rsid w:val="00B35600"/>
    <w:rsid w:val="00D15E4B"/>
    <w:rsid w:val="00DF4F2F"/>
    <w:rsid w:val="00E4230D"/>
    <w:rsid w:val="00EB7F4A"/>
    <w:rsid w:val="00F54EC8"/>
    <w:rsid w:val="00FF77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B57A"/>
  <w15:chartTrackingRefBased/>
  <w15:docId w15:val="{6A65B04D-F61A-4C75-8ED6-85BB1AB9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116C"/>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link w:val="berschrift1Zchn"/>
    <w:uiPriority w:val="9"/>
    <w:qFormat/>
    <w:rsid w:val="009B23F3"/>
    <w:pPr>
      <w:widowControl w:val="0"/>
      <w:ind w:left="105"/>
      <w:outlineLvl w:val="0"/>
    </w:pPr>
    <w:rPr>
      <w:rFonts w:ascii="Arial" w:eastAsia="Arial" w:hAnsi="Arial" w:cstheme="minorBidi"/>
      <w:b/>
      <w:bCs/>
      <w:sz w:val="21"/>
      <w:szCs w:val="21"/>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7F4A"/>
    <w:pPr>
      <w:ind w:left="720"/>
      <w:contextualSpacing/>
    </w:pPr>
  </w:style>
  <w:style w:type="character" w:customStyle="1" w:styleId="berschrift1Zchn">
    <w:name w:val="Überschrift 1 Zchn"/>
    <w:basedOn w:val="Absatz-Standardschriftart"/>
    <w:link w:val="berschrift1"/>
    <w:uiPriority w:val="9"/>
    <w:rsid w:val="009B23F3"/>
    <w:rPr>
      <w:rFonts w:ascii="Arial" w:eastAsia="Arial" w:hAnsi="Arial"/>
      <w:b/>
      <w:bCs/>
      <w:sz w:val="21"/>
      <w:szCs w:val="21"/>
      <w:lang w:val="en-US"/>
    </w:rPr>
  </w:style>
  <w:style w:type="paragraph" w:styleId="Kopfzeile">
    <w:name w:val="header"/>
    <w:basedOn w:val="Standard"/>
    <w:link w:val="KopfzeileZchn"/>
    <w:uiPriority w:val="99"/>
    <w:unhideWhenUsed/>
    <w:rsid w:val="00AC1E9F"/>
    <w:pPr>
      <w:tabs>
        <w:tab w:val="center" w:pos="4536"/>
        <w:tab w:val="right" w:pos="9072"/>
      </w:tabs>
    </w:pPr>
  </w:style>
  <w:style w:type="character" w:customStyle="1" w:styleId="KopfzeileZchn">
    <w:name w:val="Kopfzeile Zchn"/>
    <w:basedOn w:val="Absatz-Standardschriftart"/>
    <w:link w:val="Kopfzeile"/>
    <w:uiPriority w:val="99"/>
    <w:rsid w:val="00AC1E9F"/>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AC1E9F"/>
    <w:pPr>
      <w:tabs>
        <w:tab w:val="center" w:pos="4536"/>
        <w:tab w:val="right" w:pos="9072"/>
      </w:tabs>
    </w:pPr>
  </w:style>
  <w:style w:type="character" w:customStyle="1" w:styleId="FuzeileZchn">
    <w:name w:val="Fußzeile Zchn"/>
    <w:basedOn w:val="Absatz-Standardschriftart"/>
    <w:link w:val="Fuzeile"/>
    <w:uiPriority w:val="99"/>
    <w:rsid w:val="00AC1E9F"/>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F54EC8"/>
    <w:rPr>
      <w:sz w:val="18"/>
      <w:szCs w:val="18"/>
    </w:rPr>
  </w:style>
  <w:style w:type="character" w:customStyle="1" w:styleId="SprechblasentextZchn">
    <w:name w:val="Sprechblasentext Zchn"/>
    <w:basedOn w:val="Absatz-Standardschriftart"/>
    <w:link w:val="Sprechblasentext"/>
    <w:uiPriority w:val="99"/>
    <w:semiHidden/>
    <w:rsid w:val="00F54EC8"/>
    <w:rPr>
      <w:rFonts w:ascii="Times New Roman" w:eastAsia="Times New Roman" w:hAnsi="Times New Roman" w:cs="Times New Roman"/>
      <w:sz w:val="18"/>
      <w:szCs w:val="18"/>
      <w:lang w:val="de-DE" w:eastAsia="de-DE"/>
    </w:rPr>
  </w:style>
  <w:style w:type="character" w:styleId="Seitenzahl">
    <w:name w:val="page number"/>
    <w:basedOn w:val="Absatz-Standardschriftart"/>
    <w:uiPriority w:val="99"/>
    <w:semiHidden/>
    <w:unhideWhenUsed/>
    <w:rsid w:val="00F5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E8CA-BFF4-6C4B-8282-3A73C44D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BG|BRG Villach St. Martin</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UNTERKOEFLER</dc:creator>
  <cp:keywords/>
  <dc:description/>
  <cp:lastModifiedBy>Heimo Senger</cp:lastModifiedBy>
  <cp:revision>4</cp:revision>
  <dcterms:created xsi:type="dcterms:W3CDTF">2019-06-12T09:52:00Z</dcterms:created>
  <dcterms:modified xsi:type="dcterms:W3CDTF">2019-06-19T05:46:00Z</dcterms:modified>
</cp:coreProperties>
</file>